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421" w:rsidRPr="005C5729" w:rsidRDefault="005C5729" w:rsidP="005C5729">
      <w:pPr>
        <w:spacing w:line="240" w:lineRule="auto"/>
        <w:jc w:val="center"/>
        <w:rPr>
          <w:rFonts w:ascii="Times New Roman" w:hAnsi="Times New Roman" w:cs="Times New Roman"/>
          <w:sz w:val="28"/>
          <w:szCs w:val="28"/>
        </w:rPr>
      </w:pPr>
      <w:r w:rsidRPr="005C5729">
        <w:rPr>
          <w:rFonts w:ascii="Times New Roman" w:hAnsi="Times New Roman" w:cs="Times New Roman"/>
          <w:sz w:val="28"/>
          <w:szCs w:val="28"/>
        </w:rPr>
        <w:t xml:space="preserve">Arnaud </w:t>
      </w:r>
      <w:proofErr w:type="spellStart"/>
      <w:r w:rsidRPr="005C5729">
        <w:rPr>
          <w:rFonts w:ascii="Times New Roman" w:hAnsi="Times New Roman" w:cs="Times New Roman"/>
          <w:sz w:val="28"/>
          <w:szCs w:val="28"/>
        </w:rPr>
        <w:t>Amilien</w:t>
      </w:r>
      <w:proofErr w:type="spellEnd"/>
      <w:r w:rsidRPr="005C5729">
        <w:rPr>
          <w:rFonts w:ascii="Times New Roman" w:hAnsi="Times New Roman" w:cs="Times New Roman"/>
          <w:sz w:val="28"/>
          <w:szCs w:val="28"/>
        </w:rPr>
        <w:t xml:space="preserve"> (Université de Liège)</w:t>
      </w:r>
    </w:p>
    <w:p w:rsidR="005C5729" w:rsidRDefault="005C5729" w:rsidP="005C5729">
      <w:pPr>
        <w:spacing w:line="240" w:lineRule="auto"/>
        <w:jc w:val="center"/>
        <w:rPr>
          <w:rFonts w:ascii="Times New Roman" w:hAnsi="Times New Roman" w:cs="Times New Roman"/>
          <w:b/>
          <w:i/>
          <w:sz w:val="36"/>
          <w:szCs w:val="36"/>
        </w:rPr>
      </w:pPr>
    </w:p>
    <w:p w:rsidR="005C5729" w:rsidRPr="005C5729" w:rsidRDefault="005C5729" w:rsidP="005C5729">
      <w:pPr>
        <w:spacing w:line="240" w:lineRule="auto"/>
        <w:jc w:val="center"/>
        <w:rPr>
          <w:rFonts w:ascii="Times New Roman" w:hAnsi="Times New Roman" w:cs="Times New Roman"/>
          <w:b/>
          <w:i/>
          <w:sz w:val="36"/>
          <w:szCs w:val="36"/>
        </w:rPr>
      </w:pPr>
      <w:r w:rsidRPr="005C5729">
        <w:rPr>
          <w:rFonts w:ascii="Times New Roman" w:hAnsi="Times New Roman" w:cs="Times New Roman"/>
          <w:b/>
          <w:i/>
          <w:sz w:val="36"/>
          <w:szCs w:val="36"/>
        </w:rPr>
        <w:t>Hérodote : passeur de connaissances et de valeurs</w:t>
      </w:r>
    </w:p>
    <w:p w:rsidR="005C5729" w:rsidRPr="005C5729" w:rsidRDefault="005C5729" w:rsidP="005C5729">
      <w:pPr>
        <w:spacing w:line="240" w:lineRule="auto"/>
        <w:jc w:val="center"/>
        <w:rPr>
          <w:rFonts w:ascii="Times New Roman" w:hAnsi="Times New Roman" w:cs="Times New Roman"/>
          <w:i/>
          <w:sz w:val="28"/>
          <w:szCs w:val="28"/>
        </w:rPr>
      </w:pPr>
      <w:r w:rsidRPr="005C5729">
        <w:rPr>
          <w:rFonts w:ascii="Times New Roman" w:hAnsi="Times New Roman" w:cs="Times New Roman"/>
          <w:i/>
          <w:sz w:val="28"/>
          <w:szCs w:val="28"/>
        </w:rPr>
        <w:t>Communication prése</w:t>
      </w:r>
      <w:r w:rsidR="00E91870">
        <w:rPr>
          <w:rFonts w:ascii="Times New Roman" w:hAnsi="Times New Roman" w:cs="Times New Roman"/>
          <w:i/>
          <w:sz w:val="28"/>
          <w:szCs w:val="28"/>
        </w:rPr>
        <w:t>ntée au séminaire Logos de 2021</w:t>
      </w:r>
      <w:r w:rsidRPr="005C5729">
        <w:rPr>
          <w:rFonts w:ascii="Times New Roman" w:hAnsi="Times New Roman" w:cs="Times New Roman"/>
          <w:i/>
          <w:sz w:val="28"/>
          <w:szCs w:val="28"/>
        </w:rPr>
        <w:t xml:space="preserve"> </w:t>
      </w:r>
    </w:p>
    <w:p w:rsidR="005C5729" w:rsidRDefault="005C5729" w:rsidP="005C5729">
      <w:pPr>
        <w:spacing w:line="240" w:lineRule="auto"/>
        <w:rPr>
          <w:rFonts w:ascii="Times New Roman" w:hAnsi="Times New Roman" w:cs="Times New Roman"/>
          <w:sz w:val="24"/>
          <w:szCs w:val="24"/>
        </w:rPr>
      </w:pPr>
    </w:p>
    <w:p w:rsidR="00AF3704" w:rsidRDefault="005C5729" w:rsidP="00750919">
      <w:pPr>
        <w:spacing w:line="240" w:lineRule="auto"/>
        <w:jc w:val="both"/>
        <w:rPr>
          <w:rFonts w:ascii="Times New Roman" w:hAnsi="Times New Roman" w:cs="Times New Roman"/>
          <w:sz w:val="24"/>
          <w:szCs w:val="24"/>
        </w:rPr>
      </w:pPr>
      <w:r w:rsidRPr="005C5729">
        <w:rPr>
          <w:rFonts w:ascii="Times New Roman" w:hAnsi="Times New Roman" w:cs="Times New Roman"/>
          <w:sz w:val="24"/>
          <w:szCs w:val="24"/>
        </w:rPr>
        <w:t xml:space="preserve">Qu’est-ce qu’un passeur ? </w:t>
      </w:r>
      <w:r w:rsidR="006C5E60">
        <w:rPr>
          <w:rFonts w:ascii="Times New Roman" w:hAnsi="Times New Roman" w:cs="Times New Roman"/>
          <w:sz w:val="24"/>
          <w:szCs w:val="24"/>
        </w:rPr>
        <w:t xml:space="preserve">Pour sûr, il s’agit là d’un terme polysémique susceptible de recouvrir un large spectre de notions, comme le montre la définition délibérément vague qu’en donne </w:t>
      </w:r>
      <w:r w:rsidRPr="005C5729">
        <w:rPr>
          <w:rFonts w:ascii="Times New Roman" w:hAnsi="Times New Roman" w:cs="Times New Roman"/>
          <w:sz w:val="24"/>
          <w:szCs w:val="24"/>
        </w:rPr>
        <w:t>le thésaurus de la langue française informatisé (</w:t>
      </w:r>
      <w:r w:rsidRPr="006C5E60">
        <w:rPr>
          <w:rFonts w:ascii="Times New Roman" w:hAnsi="Times New Roman" w:cs="Times New Roman"/>
          <w:i/>
          <w:sz w:val="24"/>
          <w:szCs w:val="24"/>
        </w:rPr>
        <w:t>TLFI</w:t>
      </w:r>
      <w:r w:rsidRPr="005C5729">
        <w:rPr>
          <w:rFonts w:ascii="Times New Roman" w:hAnsi="Times New Roman" w:cs="Times New Roman"/>
          <w:sz w:val="24"/>
          <w:szCs w:val="24"/>
        </w:rPr>
        <w:t>)</w:t>
      </w:r>
      <w:r w:rsidR="006C5E60">
        <w:rPr>
          <w:rFonts w:ascii="Times New Roman" w:hAnsi="Times New Roman" w:cs="Times New Roman"/>
          <w:sz w:val="24"/>
          <w:szCs w:val="24"/>
        </w:rPr>
        <w:t xml:space="preserve"> </w:t>
      </w:r>
      <w:r w:rsidRPr="005C5729">
        <w:rPr>
          <w:rFonts w:ascii="Times New Roman" w:hAnsi="Times New Roman" w:cs="Times New Roman"/>
          <w:sz w:val="24"/>
          <w:szCs w:val="24"/>
        </w:rPr>
        <w:t>: « Celui qui fait franchir un obstacle (à quelqu'un ou quelque chose)</w:t>
      </w:r>
      <w:r w:rsidR="006C5E60">
        <w:rPr>
          <w:rFonts w:ascii="Times New Roman" w:hAnsi="Times New Roman" w:cs="Times New Roman"/>
          <w:sz w:val="24"/>
          <w:szCs w:val="24"/>
        </w:rPr>
        <w:t xml:space="preserve"> </w:t>
      </w:r>
      <w:r w:rsidRPr="005C5729">
        <w:rPr>
          <w:rFonts w:ascii="Times New Roman" w:hAnsi="Times New Roman" w:cs="Times New Roman"/>
          <w:sz w:val="24"/>
          <w:szCs w:val="24"/>
        </w:rPr>
        <w:t>; celui qui transporte quelqu'un ou quelque chose (quelque part) »</w:t>
      </w:r>
      <w:r w:rsidRPr="005C5729">
        <w:rPr>
          <w:rStyle w:val="Appelnotedebasdep"/>
          <w:rFonts w:ascii="Times New Roman" w:hAnsi="Times New Roman" w:cs="Times New Roman"/>
          <w:sz w:val="24"/>
          <w:szCs w:val="24"/>
        </w:rPr>
        <w:footnoteReference w:id="1"/>
      </w:r>
      <w:r w:rsidRPr="005C5729">
        <w:rPr>
          <w:rFonts w:ascii="Times New Roman" w:hAnsi="Times New Roman" w:cs="Times New Roman"/>
          <w:sz w:val="24"/>
          <w:szCs w:val="24"/>
        </w:rPr>
        <w:t xml:space="preserve">. </w:t>
      </w:r>
      <w:r>
        <w:rPr>
          <w:rFonts w:ascii="Times New Roman" w:hAnsi="Times New Roman" w:cs="Times New Roman"/>
          <w:sz w:val="24"/>
          <w:szCs w:val="24"/>
        </w:rPr>
        <w:t>L’utilisation des indéfinis dans la deuxième partie de la définition (</w:t>
      </w:r>
      <w:r w:rsidR="006C5E60">
        <w:rPr>
          <w:rFonts w:ascii="Times New Roman" w:hAnsi="Times New Roman" w:cs="Times New Roman"/>
          <w:sz w:val="24"/>
          <w:szCs w:val="24"/>
        </w:rPr>
        <w:t>« </w:t>
      </w:r>
      <w:r>
        <w:rPr>
          <w:rFonts w:ascii="Times New Roman" w:hAnsi="Times New Roman" w:cs="Times New Roman"/>
          <w:sz w:val="24"/>
          <w:szCs w:val="24"/>
        </w:rPr>
        <w:t>quelqu’un, quelque chose, quelque part</w:t>
      </w:r>
      <w:r w:rsidR="006C5E60">
        <w:rPr>
          <w:rFonts w:ascii="Times New Roman" w:hAnsi="Times New Roman" w:cs="Times New Roman"/>
          <w:sz w:val="24"/>
          <w:szCs w:val="24"/>
        </w:rPr>
        <w:t> »</w:t>
      </w:r>
      <w:r>
        <w:rPr>
          <w:rFonts w:ascii="Times New Roman" w:hAnsi="Times New Roman" w:cs="Times New Roman"/>
          <w:sz w:val="24"/>
          <w:szCs w:val="24"/>
        </w:rPr>
        <w:t xml:space="preserve">) </w:t>
      </w:r>
      <w:r w:rsidR="006C5E60">
        <w:rPr>
          <w:rFonts w:ascii="Times New Roman" w:hAnsi="Times New Roman" w:cs="Times New Roman"/>
          <w:sz w:val="24"/>
          <w:szCs w:val="24"/>
        </w:rPr>
        <w:t>laisse entrevoir la multitude de réalités potentiellement recouverte</w:t>
      </w:r>
      <w:r w:rsidR="00320B40">
        <w:rPr>
          <w:rFonts w:ascii="Times New Roman" w:hAnsi="Times New Roman" w:cs="Times New Roman"/>
          <w:sz w:val="24"/>
          <w:szCs w:val="24"/>
        </w:rPr>
        <w:t>s</w:t>
      </w:r>
      <w:r w:rsidR="006C5E60">
        <w:rPr>
          <w:rFonts w:ascii="Times New Roman" w:hAnsi="Times New Roman" w:cs="Times New Roman"/>
          <w:sz w:val="24"/>
          <w:szCs w:val="24"/>
        </w:rPr>
        <w:t xml:space="preserve"> par ce </w:t>
      </w:r>
      <w:r w:rsidR="00320B40">
        <w:rPr>
          <w:rFonts w:ascii="Times New Roman" w:hAnsi="Times New Roman" w:cs="Times New Roman"/>
          <w:sz w:val="24"/>
          <w:szCs w:val="24"/>
        </w:rPr>
        <w:t>substantif</w:t>
      </w:r>
      <w:r w:rsidR="00AF3704">
        <w:rPr>
          <w:rFonts w:ascii="Times New Roman" w:hAnsi="Times New Roman" w:cs="Times New Roman"/>
          <w:sz w:val="24"/>
          <w:szCs w:val="24"/>
        </w:rPr>
        <w:t>. On peut</w:t>
      </w:r>
      <w:r w:rsidR="006C5E60">
        <w:rPr>
          <w:rFonts w:ascii="Times New Roman" w:hAnsi="Times New Roman" w:cs="Times New Roman"/>
          <w:sz w:val="24"/>
          <w:szCs w:val="24"/>
        </w:rPr>
        <w:t>, en effet,</w:t>
      </w:r>
      <w:r w:rsidR="00AF3704">
        <w:rPr>
          <w:rFonts w:ascii="Times New Roman" w:hAnsi="Times New Roman" w:cs="Times New Roman"/>
          <w:sz w:val="24"/>
          <w:szCs w:val="24"/>
        </w:rPr>
        <w:t xml:space="preserve"> faire passer quelque part une personne ou un objet, comme on peut, sur un plan plus </w:t>
      </w:r>
      <w:r w:rsidR="006C5E60">
        <w:rPr>
          <w:rFonts w:ascii="Times New Roman" w:hAnsi="Times New Roman" w:cs="Times New Roman"/>
          <w:sz w:val="24"/>
          <w:szCs w:val="24"/>
        </w:rPr>
        <w:t>abstrait</w:t>
      </w:r>
      <w:r w:rsidR="00AF3704">
        <w:rPr>
          <w:rFonts w:ascii="Times New Roman" w:hAnsi="Times New Roman" w:cs="Times New Roman"/>
          <w:sz w:val="24"/>
          <w:szCs w:val="24"/>
        </w:rPr>
        <w:t xml:space="preserve">, </w:t>
      </w:r>
      <w:r w:rsidR="006C5E60">
        <w:rPr>
          <w:rFonts w:ascii="Times New Roman" w:hAnsi="Times New Roman" w:cs="Times New Roman"/>
          <w:sz w:val="24"/>
          <w:szCs w:val="24"/>
        </w:rPr>
        <w:t>transmettre</w:t>
      </w:r>
      <w:r w:rsidR="00AF3704">
        <w:rPr>
          <w:rFonts w:ascii="Times New Roman" w:hAnsi="Times New Roman" w:cs="Times New Roman"/>
          <w:sz w:val="24"/>
          <w:szCs w:val="24"/>
        </w:rPr>
        <w:t xml:space="preserve"> des idées, des techniques et</w:t>
      </w:r>
      <w:r w:rsidR="006C5E60">
        <w:rPr>
          <w:rFonts w:ascii="Times New Roman" w:hAnsi="Times New Roman" w:cs="Times New Roman"/>
          <w:sz w:val="24"/>
          <w:szCs w:val="24"/>
        </w:rPr>
        <w:t xml:space="preserve"> des</w:t>
      </w:r>
      <w:r w:rsidR="00AF3704">
        <w:rPr>
          <w:rFonts w:ascii="Times New Roman" w:hAnsi="Times New Roman" w:cs="Times New Roman"/>
          <w:sz w:val="24"/>
          <w:szCs w:val="24"/>
        </w:rPr>
        <w:t xml:space="preserve"> enseignements en tout genre ou </w:t>
      </w:r>
      <w:r w:rsidR="006C5E60">
        <w:rPr>
          <w:rFonts w:ascii="Times New Roman" w:hAnsi="Times New Roman" w:cs="Times New Roman"/>
          <w:sz w:val="24"/>
          <w:szCs w:val="24"/>
        </w:rPr>
        <w:t xml:space="preserve">encore </w:t>
      </w:r>
      <w:r w:rsidR="00AF3704">
        <w:rPr>
          <w:rFonts w:ascii="Times New Roman" w:hAnsi="Times New Roman" w:cs="Times New Roman"/>
          <w:sz w:val="24"/>
          <w:szCs w:val="24"/>
        </w:rPr>
        <w:t xml:space="preserve">un héritage issu de la tradition. </w:t>
      </w:r>
    </w:p>
    <w:p w:rsidR="00C57BDA" w:rsidRDefault="00AF3704"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De ce point de vue, </w:t>
      </w:r>
      <w:r w:rsidR="000636E7">
        <w:rPr>
          <w:rFonts w:ascii="Times New Roman" w:hAnsi="Times New Roman" w:cs="Times New Roman"/>
          <w:sz w:val="24"/>
          <w:szCs w:val="24"/>
        </w:rPr>
        <w:t xml:space="preserve">les auteurs </w:t>
      </w:r>
      <w:r w:rsidR="00750919">
        <w:rPr>
          <w:rFonts w:ascii="Times New Roman" w:hAnsi="Times New Roman" w:cs="Times New Roman"/>
          <w:sz w:val="24"/>
          <w:szCs w:val="24"/>
        </w:rPr>
        <w:t xml:space="preserve">de littérature </w:t>
      </w:r>
      <w:r w:rsidR="000636E7">
        <w:rPr>
          <w:rFonts w:ascii="Times New Roman" w:hAnsi="Times New Roman" w:cs="Times New Roman"/>
          <w:sz w:val="24"/>
          <w:szCs w:val="24"/>
        </w:rPr>
        <w:t>peuvent être considérés comme des passeurs</w:t>
      </w:r>
      <w:r w:rsidR="00C57BDA">
        <w:rPr>
          <w:rFonts w:ascii="Times New Roman" w:hAnsi="Times New Roman" w:cs="Times New Roman"/>
          <w:sz w:val="24"/>
          <w:szCs w:val="24"/>
        </w:rPr>
        <w:t xml:space="preserve">, puisqu’ils </w:t>
      </w:r>
      <w:r w:rsidR="006C5E60">
        <w:rPr>
          <w:rFonts w:ascii="Times New Roman" w:hAnsi="Times New Roman" w:cs="Times New Roman"/>
          <w:sz w:val="24"/>
          <w:szCs w:val="24"/>
        </w:rPr>
        <w:t xml:space="preserve">s’inspirent d’autres auteurs qu’ils prennent comme modèles et </w:t>
      </w:r>
      <w:r w:rsidR="00C57BDA">
        <w:rPr>
          <w:rFonts w:ascii="Times New Roman" w:hAnsi="Times New Roman" w:cs="Times New Roman"/>
          <w:sz w:val="24"/>
          <w:szCs w:val="24"/>
        </w:rPr>
        <w:t>transmettent cet « héritage » à leur public. Certains scénarios types ou certaines structures narratives ont ainsi traversé les siècles, étant sans cesse réactivées par les écrivains puisant leur inspiration chez leurs prédécesseurs, dans une logique tant d’imitation que d’émulation. Bien sûr, cette transmission rime parfois avec altération. Un auteur peut choisir d’imiter au plus près un modèle qu’il considère comme « classique » et qu’il pense ne pas être capable d’égaler, mais il peut également souhaiter s</w:t>
      </w:r>
      <w:r w:rsidR="00320B40">
        <w:rPr>
          <w:rFonts w:ascii="Times New Roman" w:hAnsi="Times New Roman" w:cs="Times New Roman"/>
          <w:sz w:val="24"/>
          <w:szCs w:val="24"/>
        </w:rPr>
        <w:t>e l</w:t>
      </w:r>
      <w:r w:rsidR="00C57BDA">
        <w:rPr>
          <w:rFonts w:ascii="Times New Roman" w:hAnsi="Times New Roman" w:cs="Times New Roman"/>
          <w:sz w:val="24"/>
          <w:szCs w:val="24"/>
        </w:rPr>
        <w:t xml:space="preserve">’approprier en le déformant, que ce soit pour l’actualiser, l’améliorer ou encore le parodier. Comme l’a rappelé </w:t>
      </w:r>
      <w:proofErr w:type="spellStart"/>
      <w:r w:rsidR="00C57BDA">
        <w:rPr>
          <w:rFonts w:ascii="Times New Roman" w:hAnsi="Times New Roman" w:cs="Times New Roman"/>
          <w:sz w:val="24"/>
          <w:szCs w:val="24"/>
        </w:rPr>
        <w:t>Katharina</w:t>
      </w:r>
      <w:proofErr w:type="spellEnd"/>
      <w:r w:rsidR="00C57BDA">
        <w:rPr>
          <w:rFonts w:ascii="Times New Roman" w:hAnsi="Times New Roman" w:cs="Times New Roman"/>
          <w:sz w:val="24"/>
          <w:szCs w:val="24"/>
        </w:rPr>
        <w:t xml:space="preserve"> </w:t>
      </w:r>
      <w:proofErr w:type="spellStart"/>
      <w:r w:rsidR="00C57BDA">
        <w:rPr>
          <w:rFonts w:ascii="Times New Roman" w:hAnsi="Times New Roman" w:cs="Times New Roman"/>
          <w:sz w:val="24"/>
          <w:szCs w:val="24"/>
        </w:rPr>
        <w:t>Wesselmann</w:t>
      </w:r>
      <w:proofErr w:type="spellEnd"/>
      <w:r w:rsidR="00C57BDA">
        <w:rPr>
          <w:rFonts w:ascii="Times New Roman" w:hAnsi="Times New Roman" w:cs="Times New Roman"/>
          <w:sz w:val="24"/>
          <w:szCs w:val="24"/>
        </w:rPr>
        <w:t>, un a</w:t>
      </w:r>
      <w:r w:rsidR="00320B40">
        <w:rPr>
          <w:rFonts w:ascii="Times New Roman" w:hAnsi="Times New Roman" w:cs="Times New Roman"/>
          <w:sz w:val="24"/>
          <w:szCs w:val="24"/>
        </w:rPr>
        <w:t>rtiste</w:t>
      </w:r>
      <w:r w:rsidR="00C57BDA">
        <w:rPr>
          <w:rFonts w:ascii="Times New Roman" w:hAnsi="Times New Roman" w:cs="Times New Roman"/>
          <w:sz w:val="24"/>
          <w:szCs w:val="24"/>
        </w:rPr>
        <w:t xml:space="preserve"> n’est pas tenu de suivre servilement son modèle, il peut s’en inspirer pour créer quelque chose de nouveau</w:t>
      </w:r>
      <w:r w:rsidR="00ED364F">
        <w:rPr>
          <w:rStyle w:val="Appelnotedebasdep"/>
          <w:rFonts w:ascii="Times New Roman" w:hAnsi="Times New Roman" w:cs="Times New Roman"/>
          <w:sz w:val="24"/>
          <w:szCs w:val="24"/>
        </w:rPr>
        <w:footnoteReference w:id="2"/>
      </w:r>
      <w:r w:rsidR="00C57BDA">
        <w:rPr>
          <w:rFonts w:ascii="Times New Roman" w:hAnsi="Times New Roman" w:cs="Times New Roman"/>
          <w:sz w:val="24"/>
          <w:szCs w:val="24"/>
        </w:rPr>
        <w:t xml:space="preserve">.    </w:t>
      </w:r>
    </w:p>
    <w:p w:rsidR="005C5729" w:rsidRDefault="000636E7"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La littérature apparaît également comme un espace privilégié pour transmettre des idées, qu’elles soient morales, sociales, politiques ou de toute autre nature. Tout cela, bien en tendu, sans oublier le contenu même des œuvres qui peut véhiculer des connaissances à un public</w:t>
      </w:r>
      <w:r w:rsidR="00AD1F07">
        <w:rPr>
          <w:rFonts w:ascii="Times New Roman" w:hAnsi="Times New Roman" w:cs="Times New Roman"/>
          <w:sz w:val="24"/>
          <w:szCs w:val="24"/>
        </w:rPr>
        <w:t xml:space="preserve">. </w:t>
      </w:r>
      <w:r w:rsidR="00C57BDA">
        <w:rPr>
          <w:rFonts w:ascii="Times New Roman" w:hAnsi="Times New Roman" w:cs="Times New Roman"/>
          <w:sz w:val="24"/>
          <w:szCs w:val="24"/>
        </w:rPr>
        <w:t xml:space="preserve">À </w:t>
      </w:r>
      <w:r w:rsidR="00AD1F07">
        <w:rPr>
          <w:rFonts w:ascii="Times New Roman" w:hAnsi="Times New Roman" w:cs="Times New Roman"/>
          <w:sz w:val="24"/>
          <w:szCs w:val="24"/>
        </w:rPr>
        <w:t xml:space="preserve">côté des </w:t>
      </w:r>
      <w:r w:rsidR="00C57BDA">
        <w:rPr>
          <w:rFonts w:ascii="Times New Roman" w:hAnsi="Times New Roman" w:cs="Times New Roman"/>
          <w:sz w:val="24"/>
          <w:szCs w:val="24"/>
        </w:rPr>
        <w:t xml:space="preserve">textes </w:t>
      </w:r>
      <w:r w:rsidR="00AD1F07">
        <w:rPr>
          <w:rFonts w:ascii="Times New Roman" w:hAnsi="Times New Roman" w:cs="Times New Roman"/>
          <w:sz w:val="24"/>
          <w:szCs w:val="24"/>
        </w:rPr>
        <w:t>dits « fictionnels » racontant un récit imaginaire, certain</w:t>
      </w:r>
      <w:r w:rsidR="00CF4A47">
        <w:rPr>
          <w:rFonts w:ascii="Times New Roman" w:hAnsi="Times New Roman" w:cs="Times New Roman"/>
          <w:sz w:val="24"/>
          <w:szCs w:val="24"/>
        </w:rPr>
        <w:t xml:space="preserve">es œuvres littéraires </w:t>
      </w:r>
      <w:r w:rsidR="00AD1F07">
        <w:rPr>
          <w:rFonts w:ascii="Times New Roman" w:hAnsi="Times New Roman" w:cs="Times New Roman"/>
          <w:sz w:val="24"/>
          <w:szCs w:val="24"/>
        </w:rPr>
        <w:t>se fixaient comme objectif de transmettre un savoir</w:t>
      </w:r>
      <w:r w:rsidR="00AD1F07">
        <w:rPr>
          <w:rStyle w:val="Appelnotedebasdep"/>
          <w:rFonts w:ascii="Times New Roman" w:hAnsi="Times New Roman" w:cs="Times New Roman"/>
          <w:sz w:val="24"/>
          <w:szCs w:val="24"/>
        </w:rPr>
        <w:footnoteReference w:id="3"/>
      </w:r>
      <w:r w:rsidR="00AD1F07">
        <w:rPr>
          <w:rFonts w:ascii="Times New Roman" w:hAnsi="Times New Roman" w:cs="Times New Roman"/>
          <w:sz w:val="24"/>
          <w:szCs w:val="24"/>
        </w:rPr>
        <w:t xml:space="preserve">. Que l’on pense, par exemple, à la poésie « didactique » d’Hésiode </w:t>
      </w:r>
      <w:r w:rsidR="00CF4A47">
        <w:rPr>
          <w:rFonts w:ascii="Times New Roman" w:hAnsi="Times New Roman" w:cs="Times New Roman"/>
          <w:sz w:val="24"/>
          <w:szCs w:val="24"/>
        </w:rPr>
        <w:t>prodiguant des conseils sur le travail d</w:t>
      </w:r>
      <w:r w:rsidR="00AD1F07">
        <w:rPr>
          <w:rFonts w:ascii="Times New Roman" w:hAnsi="Times New Roman" w:cs="Times New Roman"/>
          <w:sz w:val="24"/>
          <w:szCs w:val="24"/>
        </w:rPr>
        <w:t xml:space="preserve">es champs et </w:t>
      </w:r>
      <w:r w:rsidR="00CF4A47">
        <w:rPr>
          <w:rFonts w:ascii="Times New Roman" w:hAnsi="Times New Roman" w:cs="Times New Roman"/>
          <w:sz w:val="24"/>
          <w:szCs w:val="24"/>
        </w:rPr>
        <w:t xml:space="preserve">la </w:t>
      </w:r>
      <w:r w:rsidR="00AD1F07">
        <w:rPr>
          <w:rFonts w:ascii="Times New Roman" w:hAnsi="Times New Roman" w:cs="Times New Roman"/>
          <w:sz w:val="24"/>
          <w:szCs w:val="24"/>
        </w:rPr>
        <w:t>navig</w:t>
      </w:r>
      <w:r w:rsidR="00CF4A47">
        <w:rPr>
          <w:rFonts w:ascii="Times New Roman" w:hAnsi="Times New Roman" w:cs="Times New Roman"/>
          <w:sz w:val="24"/>
          <w:szCs w:val="24"/>
        </w:rPr>
        <w:t>ation</w:t>
      </w:r>
      <w:r w:rsidR="00AD1F07">
        <w:rPr>
          <w:rFonts w:ascii="Times New Roman" w:hAnsi="Times New Roman" w:cs="Times New Roman"/>
          <w:sz w:val="24"/>
          <w:szCs w:val="24"/>
        </w:rPr>
        <w:t xml:space="preserve"> dans </w:t>
      </w:r>
      <w:r w:rsidR="00AD1F07" w:rsidRPr="00AD1F07">
        <w:rPr>
          <w:rFonts w:ascii="Times New Roman" w:hAnsi="Times New Roman" w:cs="Times New Roman"/>
          <w:i/>
          <w:sz w:val="24"/>
          <w:szCs w:val="24"/>
        </w:rPr>
        <w:t>Les Travaux et les Jours</w:t>
      </w:r>
      <w:r w:rsidR="00AD1F07">
        <w:rPr>
          <w:rFonts w:ascii="Times New Roman" w:hAnsi="Times New Roman" w:cs="Times New Roman"/>
          <w:sz w:val="24"/>
          <w:szCs w:val="24"/>
        </w:rPr>
        <w:t>, aux écrits de géographes-historiens comme Strabon d</w:t>
      </w:r>
      <w:r w:rsidR="00CF4A47">
        <w:rPr>
          <w:rFonts w:ascii="Times New Roman" w:hAnsi="Times New Roman" w:cs="Times New Roman"/>
          <w:sz w:val="24"/>
          <w:szCs w:val="24"/>
        </w:rPr>
        <w:t xml:space="preserve">écrivant les peuples connus à leur </w:t>
      </w:r>
      <w:r w:rsidR="00AD1F07">
        <w:rPr>
          <w:rFonts w:ascii="Times New Roman" w:hAnsi="Times New Roman" w:cs="Times New Roman"/>
          <w:sz w:val="24"/>
          <w:szCs w:val="24"/>
        </w:rPr>
        <w:t>époque ou aux auteurs de prose technique comme un Vitruve ou un Columelle</w:t>
      </w:r>
      <w:r w:rsidR="00AD1F07">
        <w:rPr>
          <w:rStyle w:val="Appelnotedebasdep"/>
          <w:rFonts w:ascii="Times New Roman" w:hAnsi="Times New Roman" w:cs="Times New Roman"/>
          <w:sz w:val="24"/>
          <w:szCs w:val="24"/>
        </w:rPr>
        <w:footnoteReference w:id="4"/>
      </w:r>
      <w:r w:rsidR="00AD1F07">
        <w:rPr>
          <w:rFonts w:ascii="Times New Roman" w:hAnsi="Times New Roman" w:cs="Times New Roman"/>
          <w:sz w:val="24"/>
          <w:szCs w:val="24"/>
        </w:rPr>
        <w:t xml:space="preserve">. </w:t>
      </w:r>
      <w:bookmarkStart w:id="0" w:name="_GoBack"/>
      <w:bookmarkEnd w:id="0"/>
    </w:p>
    <w:p w:rsidR="00D34A24" w:rsidRPr="00CF4A47" w:rsidRDefault="00D34A24" w:rsidP="00750919">
      <w:pPr>
        <w:spacing w:line="240" w:lineRule="auto"/>
        <w:jc w:val="both"/>
        <w:rPr>
          <w:rFonts w:ascii="Times New Roman" w:hAnsi="Times New Roman" w:cs="Times New Roman"/>
          <w:b/>
          <w:sz w:val="24"/>
          <w:szCs w:val="24"/>
        </w:rPr>
      </w:pPr>
      <w:r w:rsidRPr="00CF4A47">
        <w:rPr>
          <w:rFonts w:ascii="Times New Roman" w:hAnsi="Times New Roman" w:cs="Times New Roman"/>
          <w:b/>
          <w:sz w:val="24"/>
          <w:szCs w:val="24"/>
        </w:rPr>
        <w:lastRenderedPageBreak/>
        <w:t>Hérodote, passeur à plus d’un égard…</w:t>
      </w:r>
    </w:p>
    <w:p w:rsidR="00E32FD0" w:rsidRDefault="00750919"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Parmi les grands auteurs de la littérature grecque, Hérodote, le célèbre « père de l’histoire », me semble à plus d’un titre mériter d’être qualifié de « passeur ». Tout d’abord, il est un passeur de connaissances, racontant l’histoire et les mœurs des peuples barbares qu’il avait découverts au cours de ses voyages</w:t>
      </w:r>
      <w:r w:rsidR="00132475">
        <w:rPr>
          <w:rStyle w:val="Appelnotedebasdep"/>
          <w:rFonts w:ascii="Times New Roman" w:hAnsi="Times New Roman" w:cs="Times New Roman"/>
          <w:sz w:val="24"/>
          <w:szCs w:val="24"/>
        </w:rPr>
        <w:footnoteReference w:id="5"/>
      </w:r>
      <w:r>
        <w:rPr>
          <w:rFonts w:ascii="Times New Roman" w:hAnsi="Times New Roman" w:cs="Times New Roman"/>
          <w:sz w:val="24"/>
          <w:szCs w:val="24"/>
        </w:rPr>
        <w:t xml:space="preserve">. Comme il le dit dans son prologue, il souhaite également transmettre le récit des exploits tant des Grecs que des barbares pour que ceux-ci ne tombent jamais dans l’oubli (I, 1). </w:t>
      </w:r>
      <w:r w:rsidR="00132475">
        <w:rPr>
          <w:rFonts w:ascii="Times New Roman" w:hAnsi="Times New Roman" w:cs="Times New Roman"/>
          <w:sz w:val="24"/>
          <w:szCs w:val="24"/>
        </w:rPr>
        <w:t>Il se présente donc comme un passeur de savoir, immortalisant le passé pour les générations futures (ou, du moins, sa version du passé, sous une forme peut-être idéalisée)</w:t>
      </w:r>
      <w:r w:rsidR="00122F4E">
        <w:rPr>
          <w:rStyle w:val="Appelnotedebasdep"/>
          <w:rFonts w:ascii="Times New Roman" w:hAnsi="Times New Roman" w:cs="Times New Roman"/>
          <w:sz w:val="24"/>
          <w:szCs w:val="24"/>
        </w:rPr>
        <w:footnoteReference w:id="6"/>
      </w:r>
      <w:r w:rsidR="00132475">
        <w:rPr>
          <w:rFonts w:ascii="Times New Roman" w:hAnsi="Times New Roman" w:cs="Times New Roman"/>
          <w:sz w:val="24"/>
          <w:szCs w:val="24"/>
        </w:rPr>
        <w:t xml:space="preserve">. </w:t>
      </w:r>
    </w:p>
    <w:p w:rsidR="00824013" w:rsidRDefault="00D42A87"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Il est également passeur de traditions, puisqu’il réactive l’héritage homérique qui apparaît en filigrane partout dans son œuvre</w:t>
      </w:r>
      <w:r w:rsidR="00122F4E">
        <w:rPr>
          <w:rStyle w:val="Appelnotedebasdep"/>
          <w:rFonts w:ascii="Times New Roman" w:hAnsi="Times New Roman" w:cs="Times New Roman"/>
          <w:sz w:val="24"/>
          <w:szCs w:val="24"/>
        </w:rPr>
        <w:footnoteReference w:id="7"/>
      </w:r>
      <w:r>
        <w:rPr>
          <w:rFonts w:ascii="Times New Roman" w:hAnsi="Times New Roman" w:cs="Times New Roman"/>
          <w:sz w:val="24"/>
          <w:szCs w:val="24"/>
        </w:rPr>
        <w:t xml:space="preserve">. Que ce soit dans sa technique de composition, son style ou ses scénarios, </w:t>
      </w:r>
      <w:r w:rsidR="00CF4A47">
        <w:rPr>
          <w:rFonts w:ascii="Times New Roman" w:hAnsi="Times New Roman" w:cs="Times New Roman"/>
          <w:sz w:val="24"/>
          <w:szCs w:val="24"/>
        </w:rPr>
        <w:t>l’influence d’</w:t>
      </w:r>
      <w:r>
        <w:rPr>
          <w:rFonts w:ascii="Times New Roman" w:hAnsi="Times New Roman" w:cs="Times New Roman"/>
          <w:sz w:val="24"/>
          <w:szCs w:val="24"/>
        </w:rPr>
        <w:t xml:space="preserve">Homère semble en effet </w:t>
      </w:r>
      <w:r w:rsidR="00CF4A47">
        <w:rPr>
          <w:rFonts w:ascii="Times New Roman" w:hAnsi="Times New Roman" w:cs="Times New Roman"/>
          <w:sz w:val="24"/>
          <w:szCs w:val="24"/>
        </w:rPr>
        <w:t>manifeste</w:t>
      </w:r>
      <w:r>
        <w:rPr>
          <w:rFonts w:ascii="Times New Roman" w:hAnsi="Times New Roman" w:cs="Times New Roman"/>
          <w:sz w:val="24"/>
          <w:szCs w:val="24"/>
        </w:rPr>
        <w:t xml:space="preserve">. Ainsi, certains ont mis en évidence </w:t>
      </w:r>
      <w:r w:rsidR="00CF4A47">
        <w:rPr>
          <w:rFonts w:ascii="Times New Roman" w:hAnsi="Times New Roman" w:cs="Times New Roman"/>
          <w:sz w:val="24"/>
          <w:szCs w:val="24"/>
        </w:rPr>
        <w:t xml:space="preserve">sa fréquente </w:t>
      </w:r>
      <w:r>
        <w:rPr>
          <w:rFonts w:ascii="Times New Roman" w:hAnsi="Times New Roman" w:cs="Times New Roman"/>
          <w:sz w:val="24"/>
          <w:szCs w:val="24"/>
        </w:rPr>
        <w:t xml:space="preserve">utilisation de la composition annulaire, un procédé </w:t>
      </w:r>
      <w:r w:rsidR="00CF4A47">
        <w:rPr>
          <w:rFonts w:ascii="Times New Roman" w:hAnsi="Times New Roman" w:cs="Times New Roman"/>
          <w:sz w:val="24"/>
          <w:szCs w:val="24"/>
        </w:rPr>
        <w:t xml:space="preserve">abondamment employé </w:t>
      </w:r>
      <w:r>
        <w:rPr>
          <w:rFonts w:ascii="Times New Roman" w:hAnsi="Times New Roman" w:cs="Times New Roman"/>
          <w:sz w:val="24"/>
          <w:szCs w:val="24"/>
        </w:rPr>
        <w:t>dans la poésie épique</w:t>
      </w:r>
      <w:r w:rsidR="006B5AFB">
        <w:rPr>
          <w:rStyle w:val="Appelnotedebasdep"/>
          <w:rFonts w:ascii="Times New Roman" w:hAnsi="Times New Roman" w:cs="Times New Roman"/>
          <w:sz w:val="24"/>
          <w:szCs w:val="24"/>
        </w:rPr>
        <w:footnoteReference w:id="8"/>
      </w:r>
      <w:r>
        <w:rPr>
          <w:rFonts w:ascii="Times New Roman" w:hAnsi="Times New Roman" w:cs="Times New Roman"/>
          <w:sz w:val="24"/>
          <w:szCs w:val="24"/>
        </w:rPr>
        <w:t xml:space="preserve">. Dans la technique narrative aussi, de nombreuses ressemblances ont été identifiées. Ainsi, </w:t>
      </w:r>
      <w:proofErr w:type="spellStart"/>
      <w:r>
        <w:rPr>
          <w:rFonts w:ascii="Times New Roman" w:hAnsi="Times New Roman" w:cs="Times New Roman"/>
          <w:sz w:val="24"/>
          <w:szCs w:val="24"/>
        </w:rPr>
        <w:t>Irene</w:t>
      </w:r>
      <w:proofErr w:type="spellEnd"/>
      <w:r>
        <w:rPr>
          <w:rFonts w:ascii="Times New Roman" w:hAnsi="Times New Roman" w:cs="Times New Roman"/>
          <w:sz w:val="24"/>
          <w:szCs w:val="24"/>
        </w:rPr>
        <w:t xml:space="preserve"> de Jong note que l’</w:t>
      </w:r>
      <w:r w:rsidR="00CB5445">
        <w:rPr>
          <w:rFonts w:ascii="Times New Roman" w:hAnsi="Times New Roman" w:cs="Times New Roman"/>
          <w:sz w:val="24"/>
          <w:szCs w:val="24"/>
        </w:rPr>
        <w:t xml:space="preserve">historien, </w:t>
      </w:r>
      <w:r w:rsidR="00CB5445" w:rsidRPr="00CB5445">
        <w:rPr>
          <w:rFonts w:ascii="Times New Roman" w:hAnsi="Times New Roman" w:cs="Times New Roman"/>
          <w:sz w:val="24"/>
          <w:szCs w:val="24"/>
        </w:rPr>
        <w:t>comme Homère</w:t>
      </w:r>
      <w:r w:rsidR="00CB5445">
        <w:rPr>
          <w:rFonts w:ascii="Times New Roman" w:hAnsi="Times New Roman" w:cs="Times New Roman"/>
          <w:sz w:val="24"/>
          <w:szCs w:val="24"/>
        </w:rPr>
        <w:t>,</w:t>
      </w:r>
      <w:r>
        <w:rPr>
          <w:rFonts w:ascii="Times New Roman" w:hAnsi="Times New Roman" w:cs="Times New Roman"/>
          <w:sz w:val="24"/>
          <w:szCs w:val="24"/>
        </w:rPr>
        <w:t xml:space="preserve"> </w:t>
      </w:r>
      <w:r w:rsidR="00CB5445">
        <w:rPr>
          <w:rFonts w:ascii="Times New Roman" w:hAnsi="Times New Roman" w:cs="Times New Roman"/>
          <w:sz w:val="24"/>
          <w:szCs w:val="24"/>
        </w:rPr>
        <w:t xml:space="preserve">se pose en narrateur omniscient et dépasse la temporalité de son récit principal en remontant beaucoup plus loin dans le temps </w:t>
      </w:r>
      <w:r w:rsidR="00CF4A47">
        <w:rPr>
          <w:rFonts w:ascii="Times New Roman" w:hAnsi="Times New Roman" w:cs="Times New Roman"/>
          <w:sz w:val="24"/>
          <w:szCs w:val="24"/>
        </w:rPr>
        <w:t>grâce à ses nombreux</w:t>
      </w:r>
      <w:r w:rsidR="00CB5445">
        <w:rPr>
          <w:rFonts w:ascii="Times New Roman" w:hAnsi="Times New Roman" w:cs="Times New Roman"/>
          <w:sz w:val="24"/>
          <w:szCs w:val="24"/>
        </w:rPr>
        <w:t xml:space="preserve"> flashbacks</w:t>
      </w:r>
      <w:r w:rsidR="006B5AFB">
        <w:rPr>
          <w:rStyle w:val="Appelnotedebasdep"/>
          <w:rFonts w:ascii="Times New Roman" w:hAnsi="Times New Roman" w:cs="Times New Roman"/>
          <w:sz w:val="24"/>
          <w:szCs w:val="24"/>
        </w:rPr>
        <w:footnoteReference w:id="9"/>
      </w:r>
      <w:r w:rsidR="00CB5445">
        <w:rPr>
          <w:rFonts w:ascii="Times New Roman" w:hAnsi="Times New Roman" w:cs="Times New Roman"/>
          <w:sz w:val="24"/>
          <w:szCs w:val="24"/>
        </w:rPr>
        <w:t xml:space="preserve">. </w:t>
      </w:r>
      <w:r w:rsidR="00824013">
        <w:rPr>
          <w:rFonts w:ascii="Times New Roman" w:hAnsi="Times New Roman" w:cs="Times New Roman"/>
          <w:sz w:val="24"/>
          <w:szCs w:val="24"/>
        </w:rPr>
        <w:t>Des procédés généraux, comme l’utilisation du discours direct pour dramatiser le récit, ont également été mis en évidence</w:t>
      </w:r>
      <w:r w:rsidR="007879E9">
        <w:rPr>
          <w:rStyle w:val="Appelnotedebasdep"/>
          <w:rFonts w:ascii="Times New Roman" w:hAnsi="Times New Roman" w:cs="Times New Roman"/>
          <w:sz w:val="24"/>
          <w:szCs w:val="24"/>
        </w:rPr>
        <w:footnoteReference w:id="10"/>
      </w:r>
      <w:r w:rsidR="00824013">
        <w:rPr>
          <w:rFonts w:ascii="Times New Roman" w:hAnsi="Times New Roman" w:cs="Times New Roman"/>
          <w:sz w:val="24"/>
          <w:szCs w:val="24"/>
        </w:rPr>
        <w:t xml:space="preserve">. </w:t>
      </w:r>
    </w:p>
    <w:p w:rsidR="00750919" w:rsidRDefault="00824013"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La langue d’Hérodote elle-même semble regorger de réminiscences homériques : on y trouve à profusion des termes ou des expressions épiques, des éléments de morphologie et de syntaxe propres à la langue </w:t>
      </w:r>
      <w:r w:rsidR="005C31A0">
        <w:rPr>
          <w:rFonts w:ascii="Times New Roman" w:hAnsi="Times New Roman" w:cs="Times New Roman"/>
          <w:sz w:val="24"/>
          <w:szCs w:val="24"/>
        </w:rPr>
        <w:t>d’Homère</w:t>
      </w:r>
      <w:r>
        <w:rPr>
          <w:rFonts w:ascii="Times New Roman" w:hAnsi="Times New Roman" w:cs="Times New Roman"/>
          <w:sz w:val="24"/>
          <w:szCs w:val="24"/>
        </w:rPr>
        <w:t xml:space="preserve"> et même des morceaux de vers épiques ou des vers épiques complets (« hexamètres dactyliques ») qu’il se plait à insérer dans sa prose</w:t>
      </w:r>
      <w:r>
        <w:rPr>
          <w:rStyle w:val="Appelnotedebasdep"/>
          <w:rFonts w:ascii="Times New Roman" w:hAnsi="Times New Roman" w:cs="Times New Roman"/>
          <w:sz w:val="24"/>
          <w:szCs w:val="24"/>
        </w:rPr>
        <w:footnoteReference w:id="11"/>
      </w:r>
      <w:r>
        <w:rPr>
          <w:rFonts w:ascii="Times New Roman" w:hAnsi="Times New Roman" w:cs="Times New Roman"/>
          <w:sz w:val="24"/>
          <w:szCs w:val="24"/>
        </w:rPr>
        <w:t xml:space="preserve">. Enfin, </w:t>
      </w:r>
      <w:r w:rsidR="005C31A0">
        <w:rPr>
          <w:rFonts w:ascii="Times New Roman" w:hAnsi="Times New Roman" w:cs="Times New Roman"/>
          <w:sz w:val="24"/>
          <w:szCs w:val="24"/>
        </w:rPr>
        <w:t xml:space="preserve">le scénario </w:t>
      </w:r>
      <w:r w:rsidR="005C31A0">
        <w:rPr>
          <w:rFonts w:ascii="Times New Roman" w:hAnsi="Times New Roman" w:cs="Times New Roman"/>
          <w:sz w:val="24"/>
          <w:szCs w:val="24"/>
        </w:rPr>
        <w:lastRenderedPageBreak/>
        <w:t xml:space="preserve">de </w:t>
      </w:r>
      <w:r>
        <w:rPr>
          <w:rFonts w:ascii="Times New Roman" w:hAnsi="Times New Roman" w:cs="Times New Roman"/>
          <w:sz w:val="24"/>
          <w:szCs w:val="24"/>
        </w:rPr>
        <w:t xml:space="preserve">certaines scènes </w:t>
      </w:r>
      <w:r w:rsidR="005C31A0">
        <w:rPr>
          <w:rFonts w:ascii="Times New Roman" w:hAnsi="Times New Roman" w:cs="Times New Roman"/>
          <w:sz w:val="24"/>
          <w:szCs w:val="24"/>
        </w:rPr>
        <w:t>de l’</w:t>
      </w:r>
      <w:r w:rsidR="005C31A0" w:rsidRPr="005C31A0">
        <w:rPr>
          <w:rFonts w:ascii="Times New Roman" w:hAnsi="Times New Roman" w:cs="Times New Roman"/>
          <w:i/>
          <w:sz w:val="24"/>
          <w:szCs w:val="24"/>
        </w:rPr>
        <w:t>Enquête</w:t>
      </w:r>
      <w:r w:rsidR="005C31A0">
        <w:rPr>
          <w:rFonts w:ascii="Times New Roman" w:hAnsi="Times New Roman" w:cs="Times New Roman"/>
          <w:sz w:val="24"/>
          <w:szCs w:val="24"/>
        </w:rPr>
        <w:t xml:space="preserve"> rappelle ét</w:t>
      </w:r>
      <w:r w:rsidR="00BB5FA4">
        <w:rPr>
          <w:rFonts w:ascii="Times New Roman" w:hAnsi="Times New Roman" w:cs="Times New Roman"/>
          <w:sz w:val="24"/>
          <w:szCs w:val="24"/>
        </w:rPr>
        <w:t>onnamment</w:t>
      </w:r>
      <w:r w:rsidR="005C31A0">
        <w:rPr>
          <w:rFonts w:ascii="Times New Roman" w:hAnsi="Times New Roman" w:cs="Times New Roman"/>
          <w:sz w:val="24"/>
          <w:szCs w:val="24"/>
        </w:rPr>
        <w:t xml:space="preserve"> celui de passages célèbres de la poésie homérique</w:t>
      </w:r>
      <w:r w:rsidR="00317DB1">
        <w:rPr>
          <w:rStyle w:val="Appelnotedebasdep"/>
          <w:rFonts w:ascii="Times New Roman" w:hAnsi="Times New Roman" w:cs="Times New Roman"/>
          <w:sz w:val="24"/>
          <w:szCs w:val="24"/>
        </w:rPr>
        <w:footnoteReference w:id="12"/>
      </w:r>
      <w:r>
        <w:rPr>
          <w:rFonts w:ascii="Times New Roman" w:hAnsi="Times New Roman" w:cs="Times New Roman"/>
          <w:sz w:val="24"/>
          <w:szCs w:val="24"/>
        </w:rPr>
        <w:t xml:space="preserve">. Pour citer un exemple </w:t>
      </w:r>
      <w:r w:rsidR="00BB5FA4">
        <w:rPr>
          <w:rFonts w:ascii="Times New Roman" w:hAnsi="Times New Roman" w:cs="Times New Roman"/>
          <w:sz w:val="24"/>
          <w:szCs w:val="24"/>
        </w:rPr>
        <w:t>noté à maintes reprises</w:t>
      </w:r>
      <w:r>
        <w:rPr>
          <w:rFonts w:ascii="Times New Roman" w:hAnsi="Times New Roman" w:cs="Times New Roman"/>
          <w:sz w:val="24"/>
          <w:szCs w:val="24"/>
        </w:rPr>
        <w:t xml:space="preserve">, le rêve divin incitant Xerxès à partir en campagne contre la Grèce </w:t>
      </w:r>
      <w:r w:rsidR="00BB5FA4">
        <w:rPr>
          <w:rFonts w:ascii="Times New Roman" w:hAnsi="Times New Roman" w:cs="Times New Roman"/>
          <w:sz w:val="24"/>
          <w:szCs w:val="24"/>
        </w:rPr>
        <w:t>évoque</w:t>
      </w:r>
      <w:r>
        <w:rPr>
          <w:rFonts w:ascii="Times New Roman" w:hAnsi="Times New Roman" w:cs="Times New Roman"/>
          <w:sz w:val="24"/>
          <w:szCs w:val="24"/>
        </w:rPr>
        <w:t xml:space="preserve"> le songe que Zeus envoie à Agamemnon dans le chant II de l’</w:t>
      </w:r>
      <w:r w:rsidRPr="00E32FD0">
        <w:rPr>
          <w:rFonts w:ascii="Times New Roman" w:hAnsi="Times New Roman" w:cs="Times New Roman"/>
          <w:i/>
          <w:sz w:val="24"/>
          <w:szCs w:val="24"/>
        </w:rPr>
        <w:t>Iliade</w:t>
      </w:r>
      <w:r>
        <w:rPr>
          <w:rFonts w:ascii="Times New Roman" w:hAnsi="Times New Roman" w:cs="Times New Roman"/>
          <w:sz w:val="24"/>
          <w:szCs w:val="24"/>
        </w:rPr>
        <w:t xml:space="preserve"> pour l’inciter à lancer </w:t>
      </w:r>
      <w:r w:rsidR="00BB5FA4">
        <w:rPr>
          <w:rFonts w:ascii="Times New Roman" w:hAnsi="Times New Roman" w:cs="Times New Roman"/>
          <w:sz w:val="24"/>
          <w:szCs w:val="24"/>
        </w:rPr>
        <w:t xml:space="preserve">l’assaut </w:t>
      </w:r>
      <w:r>
        <w:rPr>
          <w:rFonts w:ascii="Times New Roman" w:hAnsi="Times New Roman" w:cs="Times New Roman"/>
          <w:sz w:val="24"/>
          <w:szCs w:val="24"/>
        </w:rPr>
        <w:t xml:space="preserve">contre les Troyens </w:t>
      </w:r>
      <w:r w:rsidR="00BB5FA4">
        <w:rPr>
          <w:rFonts w:ascii="Times New Roman" w:hAnsi="Times New Roman" w:cs="Times New Roman"/>
          <w:sz w:val="24"/>
          <w:szCs w:val="24"/>
        </w:rPr>
        <w:t>(lequel, comme dans le cas du Roi perse, se soldera par un échec)</w:t>
      </w:r>
      <w:r w:rsidR="00317DB1">
        <w:rPr>
          <w:rStyle w:val="Appelnotedebasdep"/>
          <w:rFonts w:ascii="Times New Roman" w:hAnsi="Times New Roman" w:cs="Times New Roman"/>
          <w:sz w:val="24"/>
          <w:szCs w:val="24"/>
        </w:rPr>
        <w:footnoteReference w:id="13"/>
      </w:r>
      <w:r w:rsidR="00E32FD0">
        <w:rPr>
          <w:rFonts w:ascii="Times New Roman" w:hAnsi="Times New Roman" w:cs="Times New Roman"/>
          <w:sz w:val="24"/>
          <w:szCs w:val="24"/>
        </w:rPr>
        <w:t xml:space="preserve">. </w:t>
      </w:r>
    </w:p>
    <w:p w:rsidR="00CC21AE" w:rsidRDefault="00E32FD0"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S’il est passeur de connaissances et de techniques empruntées à l’héritage épique, Hérodote est aussi passeur de valeurs et d’idées. </w:t>
      </w:r>
      <w:proofErr w:type="spellStart"/>
      <w:r>
        <w:rPr>
          <w:rFonts w:ascii="Times New Roman" w:hAnsi="Times New Roman" w:cs="Times New Roman"/>
          <w:sz w:val="24"/>
          <w:szCs w:val="24"/>
        </w:rPr>
        <w:t>Rosalind</w:t>
      </w:r>
      <w:proofErr w:type="spellEnd"/>
      <w:r>
        <w:rPr>
          <w:rFonts w:ascii="Times New Roman" w:hAnsi="Times New Roman" w:cs="Times New Roman"/>
          <w:sz w:val="24"/>
          <w:szCs w:val="24"/>
        </w:rPr>
        <w:t xml:space="preserve"> Thomas, dans </w:t>
      </w:r>
      <w:r w:rsidR="00FB6A55">
        <w:rPr>
          <w:rFonts w:ascii="Times New Roman" w:hAnsi="Times New Roman" w:cs="Times New Roman"/>
          <w:sz w:val="24"/>
          <w:szCs w:val="24"/>
        </w:rPr>
        <w:t xml:space="preserve">son important </w:t>
      </w:r>
      <w:r>
        <w:rPr>
          <w:rFonts w:ascii="Times New Roman" w:hAnsi="Times New Roman" w:cs="Times New Roman"/>
          <w:sz w:val="24"/>
          <w:szCs w:val="24"/>
        </w:rPr>
        <w:t xml:space="preserve">ouvrage </w:t>
      </w:r>
      <w:r w:rsidR="00FB6A55">
        <w:rPr>
          <w:rFonts w:ascii="Times New Roman" w:hAnsi="Times New Roman" w:cs="Times New Roman"/>
          <w:sz w:val="24"/>
          <w:szCs w:val="24"/>
        </w:rPr>
        <w:t xml:space="preserve">intitulé </w:t>
      </w:r>
      <w:proofErr w:type="spellStart"/>
      <w:r w:rsidR="00FB6A55" w:rsidRPr="00FB6A55">
        <w:rPr>
          <w:rFonts w:ascii="Times New Roman" w:hAnsi="Times New Roman" w:cs="Times New Roman"/>
          <w:i/>
          <w:sz w:val="24"/>
          <w:szCs w:val="24"/>
        </w:rPr>
        <w:t>Herodotus</w:t>
      </w:r>
      <w:proofErr w:type="spellEnd"/>
      <w:r w:rsidR="00FB6A55" w:rsidRPr="00FB6A55">
        <w:rPr>
          <w:rFonts w:ascii="Times New Roman" w:hAnsi="Times New Roman" w:cs="Times New Roman"/>
          <w:i/>
          <w:sz w:val="24"/>
          <w:szCs w:val="24"/>
        </w:rPr>
        <w:t xml:space="preserve"> in </w:t>
      </w:r>
      <w:proofErr w:type="spellStart"/>
      <w:r w:rsidR="00FB6A55" w:rsidRPr="00FB6A55">
        <w:rPr>
          <w:rFonts w:ascii="Times New Roman" w:hAnsi="Times New Roman" w:cs="Times New Roman"/>
          <w:i/>
          <w:sz w:val="24"/>
          <w:szCs w:val="24"/>
        </w:rPr>
        <w:t>Context</w:t>
      </w:r>
      <w:proofErr w:type="spellEnd"/>
      <w:r>
        <w:rPr>
          <w:rFonts w:ascii="Times New Roman" w:hAnsi="Times New Roman" w:cs="Times New Roman"/>
          <w:sz w:val="24"/>
          <w:szCs w:val="24"/>
        </w:rPr>
        <w:t>, a démontré de façon très co</w:t>
      </w:r>
      <w:r w:rsidR="00FB6A55">
        <w:rPr>
          <w:rFonts w:ascii="Times New Roman" w:hAnsi="Times New Roman" w:cs="Times New Roman"/>
          <w:sz w:val="24"/>
          <w:szCs w:val="24"/>
        </w:rPr>
        <w:t>nvaincante</w:t>
      </w:r>
      <w:r>
        <w:rPr>
          <w:rFonts w:ascii="Times New Roman" w:hAnsi="Times New Roman" w:cs="Times New Roman"/>
          <w:sz w:val="24"/>
          <w:szCs w:val="24"/>
        </w:rPr>
        <w:t xml:space="preserve"> que l’historien était </w:t>
      </w:r>
      <w:r w:rsidR="00592FAA">
        <w:rPr>
          <w:rFonts w:ascii="Times New Roman" w:hAnsi="Times New Roman" w:cs="Times New Roman"/>
          <w:sz w:val="24"/>
          <w:szCs w:val="24"/>
        </w:rPr>
        <w:t xml:space="preserve">fortement </w:t>
      </w:r>
      <w:r>
        <w:rPr>
          <w:rFonts w:ascii="Times New Roman" w:hAnsi="Times New Roman" w:cs="Times New Roman"/>
          <w:sz w:val="24"/>
          <w:szCs w:val="24"/>
        </w:rPr>
        <w:t>influencé par les débats « scientifiques » et philosophiques qui battaient leur plein à son époque</w:t>
      </w:r>
      <w:r w:rsidR="00592FAA">
        <w:rPr>
          <w:rStyle w:val="Appelnotedebasdep"/>
          <w:rFonts w:ascii="Times New Roman" w:hAnsi="Times New Roman" w:cs="Times New Roman"/>
          <w:sz w:val="24"/>
          <w:szCs w:val="24"/>
        </w:rPr>
        <w:footnoteReference w:id="14"/>
      </w:r>
      <w:r>
        <w:rPr>
          <w:rFonts w:ascii="Times New Roman" w:hAnsi="Times New Roman" w:cs="Times New Roman"/>
          <w:sz w:val="24"/>
          <w:szCs w:val="24"/>
        </w:rPr>
        <w:t>. Par exemple, l’idée selon laquelle un climat agréable produit des hommes mous (entre autres</w:t>
      </w:r>
      <w:r w:rsidR="00EF2205" w:rsidRPr="00EF2205">
        <w:rPr>
          <w:rFonts w:ascii="Times New Roman" w:hAnsi="Times New Roman" w:cs="Times New Roman"/>
          <w:sz w:val="24"/>
          <w:szCs w:val="24"/>
        </w:rPr>
        <w:t xml:space="preserve"> en IX</w:t>
      </w:r>
      <w:r w:rsidR="00EF2205">
        <w:rPr>
          <w:rFonts w:ascii="Times New Roman" w:hAnsi="Times New Roman" w:cs="Times New Roman"/>
          <w:sz w:val="24"/>
          <w:szCs w:val="24"/>
        </w:rPr>
        <w:t>, 122</w:t>
      </w:r>
      <w:r>
        <w:rPr>
          <w:rFonts w:ascii="Times New Roman" w:hAnsi="Times New Roman" w:cs="Times New Roman"/>
          <w:sz w:val="24"/>
          <w:szCs w:val="24"/>
        </w:rPr>
        <w:t xml:space="preserve">) apparaît </w:t>
      </w:r>
      <w:r w:rsidR="00FB6A55">
        <w:rPr>
          <w:rFonts w:ascii="Times New Roman" w:hAnsi="Times New Roman" w:cs="Times New Roman"/>
          <w:sz w:val="24"/>
          <w:szCs w:val="24"/>
        </w:rPr>
        <w:t xml:space="preserve">aussi </w:t>
      </w:r>
      <w:r>
        <w:rPr>
          <w:rFonts w:ascii="Times New Roman" w:hAnsi="Times New Roman" w:cs="Times New Roman"/>
          <w:sz w:val="24"/>
          <w:szCs w:val="24"/>
        </w:rPr>
        <w:t xml:space="preserve">dans les traités de l’école hippocratique. Cette influence du « contexte intellectuel » l’amène parfois à prendre position sur des questions débattues à son époque, comme la </w:t>
      </w:r>
      <w:r w:rsidR="00EF2205">
        <w:rPr>
          <w:rFonts w:ascii="Times New Roman" w:hAnsi="Times New Roman" w:cs="Times New Roman"/>
          <w:sz w:val="24"/>
          <w:szCs w:val="24"/>
        </w:rPr>
        <w:t>celle</w:t>
      </w:r>
      <w:r>
        <w:rPr>
          <w:rFonts w:ascii="Times New Roman" w:hAnsi="Times New Roman" w:cs="Times New Roman"/>
          <w:sz w:val="24"/>
          <w:szCs w:val="24"/>
        </w:rPr>
        <w:t xml:space="preserve"> des sources du Nil</w:t>
      </w:r>
      <w:r w:rsidR="00F91119">
        <w:rPr>
          <w:rFonts w:ascii="Times New Roman" w:hAnsi="Times New Roman" w:cs="Times New Roman"/>
          <w:sz w:val="24"/>
          <w:szCs w:val="24"/>
        </w:rPr>
        <w:t xml:space="preserve">. Elle est sans doute aussi à l’origine de certaines différences entre le scénario d’Hérodote et celui d’Homère. Entendons par là que l’historien </w:t>
      </w:r>
      <w:r w:rsidR="00F36E27">
        <w:rPr>
          <w:rFonts w:ascii="Times New Roman" w:hAnsi="Times New Roman" w:cs="Times New Roman"/>
          <w:sz w:val="24"/>
          <w:szCs w:val="24"/>
        </w:rPr>
        <w:t>semble parfois moderniser l’éthique du mythe, en la rendant conforme aux canons de son époque. Ainsi, le lecteur connaissant Homèr</w:t>
      </w:r>
      <w:r w:rsidR="005C1808">
        <w:rPr>
          <w:rFonts w:ascii="Times New Roman" w:hAnsi="Times New Roman" w:cs="Times New Roman"/>
          <w:sz w:val="24"/>
          <w:szCs w:val="24"/>
        </w:rPr>
        <w:t>e sera étonné de l’attitude du S</w:t>
      </w:r>
      <w:r w:rsidR="00F36E27">
        <w:rPr>
          <w:rFonts w:ascii="Times New Roman" w:hAnsi="Times New Roman" w:cs="Times New Roman"/>
          <w:sz w:val="24"/>
          <w:szCs w:val="24"/>
        </w:rPr>
        <w:t>partiate Pausan</w:t>
      </w:r>
      <w:r w:rsidR="00FB6A55">
        <w:rPr>
          <w:rFonts w:ascii="Times New Roman" w:hAnsi="Times New Roman" w:cs="Times New Roman"/>
          <w:sz w:val="24"/>
          <w:szCs w:val="24"/>
        </w:rPr>
        <w:t>ias après la bataille de Platée : c</w:t>
      </w:r>
      <w:r w:rsidR="00F36E27">
        <w:rPr>
          <w:rFonts w:ascii="Times New Roman" w:hAnsi="Times New Roman" w:cs="Times New Roman"/>
          <w:sz w:val="24"/>
          <w:szCs w:val="24"/>
        </w:rPr>
        <w:t>ontrairement à Achille qui outrage le c</w:t>
      </w:r>
      <w:r w:rsidR="005C1808">
        <w:rPr>
          <w:rFonts w:ascii="Times New Roman" w:hAnsi="Times New Roman" w:cs="Times New Roman"/>
          <w:sz w:val="24"/>
          <w:szCs w:val="24"/>
        </w:rPr>
        <w:t>orps</w:t>
      </w:r>
      <w:r w:rsidR="00F36E27">
        <w:rPr>
          <w:rFonts w:ascii="Times New Roman" w:hAnsi="Times New Roman" w:cs="Times New Roman"/>
          <w:sz w:val="24"/>
          <w:szCs w:val="24"/>
        </w:rPr>
        <w:t xml:space="preserve"> d’Hector après sa victoire, Pausanias refuse la proposition de mutiler le cadavre du perse Mardonios</w:t>
      </w:r>
      <w:r w:rsidR="00FB6A55">
        <w:rPr>
          <w:rFonts w:ascii="Times New Roman" w:hAnsi="Times New Roman" w:cs="Times New Roman"/>
          <w:sz w:val="24"/>
          <w:szCs w:val="24"/>
        </w:rPr>
        <w:t>,</w:t>
      </w:r>
      <w:r w:rsidR="00F36E27">
        <w:rPr>
          <w:rFonts w:ascii="Times New Roman" w:hAnsi="Times New Roman" w:cs="Times New Roman"/>
          <w:sz w:val="24"/>
          <w:szCs w:val="24"/>
        </w:rPr>
        <w:t xml:space="preserve"> en disant que l’acte convient à des barbares, non à des Grecs,</w:t>
      </w:r>
      <w:r w:rsidR="00CC21AE">
        <w:rPr>
          <w:rFonts w:ascii="Times New Roman" w:hAnsi="Times New Roman" w:cs="Times New Roman"/>
          <w:sz w:val="24"/>
          <w:szCs w:val="24"/>
        </w:rPr>
        <w:t xml:space="preserve"> et que même chez les barbares un tel acte est blâmable (</w:t>
      </w:r>
      <w:r w:rsidR="00EB72F4">
        <w:rPr>
          <w:rFonts w:ascii="Times New Roman" w:hAnsi="Times New Roman" w:cs="Times New Roman"/>
          <w:sz w:val="24"/>
          <w:szCs w:val="24"/>
        </w:rPr>
        <w:t>IX, 79)</w:t>
      </w:r>
      <w:r w:rsidR="00CC21AE">
        <w:rPr>
          <w:rFonts w:ascii="Times New Roman" w:hAnsi="Times New Roman" w:cs="Times New Roman"/>
          <w:sz w:val="24"/>
          <w:szCs w:val="24"/>
        </w:rPr>
        <w:t>. Hérodote ne se contente donc pas d’emprunter des scénarios à Homère : il les transforme à sa guise, les adapte à ce qu’un homme de son époque devait considérer comme</w:t>
      </w:r>
      <w:r w:rsidR="00FB6A55">
        <w:rPr>
          <w:rFonts w:ascii="Times New Roman" w:hAnsi="Times New Roman" w:cs="Times New Roman"/>
          <w:sz w:val="24"/>
          <w:szCs w:val="24"/>
        </w:rPr>
        <w:t xml:space="preserve"> conforme à la vertu</w:t>
      </w:r>
      <w:r w:rsidR="00CC21AE">
        <w:rPr>
          <w:rFonts w:ascii="Times New Roman" w:hAnsi="Times New Roman" w:cs="Times New Roman"/>
          <w:sz w:val="24"/>
          <w:szCs w:val="24"/>
        </w:rPr>
        <w:t xml:space="preserve">. </w:t>
      </w:r>
    </w:p>
    <w:p w:rsidR="00D34A24" w:rsidRDefault="00CC21AE"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Bref, il est permis de dire que l’auteur de l’</w:t>
      </w:r>
      <w:r w:rsidRPr="00CC21AE">
        <w:rPr>
          <w:rFonts w:ascii="Times New Roman" w:hAnsi="Times New Roman" w:cs="Times New Roman"/>
          <w:i/>
          <w:sz w:val="24"/>
          <w:szCs w:val="24"/>
        </w:rPr>
        <w:t>Enquête</w:t>
      </w:r>
      <w:r>
        <w:rPr>
          <w:rFonts w:ascii="Times New Roman" w:hAnsi="Times New Roman" w:cs="Times New Roman"/>
          <w:sz w:val="24"/>
          <w:szCs w:val="24"/>
        </w:rPr>
        <w:t xml:space="preserve"> apparaît comme un « passeur », un enseignant sur différents plans. Il transmet à la fois un</w:t>
      </w:r>
      <w:r w:rsidR="005C1808">
        <w:rPr>
          <w:rFonts w:ascii="Times New Roman" w:hAnsi="Times New Roman" w:cs="Times New Roman"/>
          <w:sz w:val="24"/>
          <w:szCs w:val="24"/>
        </w:rPr>
        <w:t xml:space="preserve"> héritage adapté aux goûts de son </w:t>
      </w:r>
      <w:r>
        <w:rPr>
          <w:rFonts w:ascii="Times New Roman" w:hAnsi="Times New Roman" w:cs="Times New Roman"/>
          <w:sz w:val="24"/>
          <w:szCs w:val="24"/>
        </w:rPr>
        <w:t>époque et une masse de connaissances, incluant une présentation romancée des guerres médiques et des théories philosophiques au sens large (englobant à la fois ce que nous distinguerions sous les étiquettes de « sciences » et de « morale »). Pour son public, il est en quelque sorte un pont entre le passé et le présent,</w:t>
      </w:r>
      <w:r w:rsidR="007332DF">
        <w:rPr>
          <w:rFonts w:ascii="Times New Roman" w:hAnsi="Times New Roman" w:cs="Times New Roman"/>
          <w:sz w:val="24"/>
          <w:szCs w:val="24"/>
        </w:rPr>
        <w:t xml:space="preserve"> ainsi qu’un pont</w:t>
      </w:r>
      <w:r>
        <w:rPr>
          <w:rFonts w:ascii="Times New Roman" w:hAnsi="Times New Roman" w:cs="Times New Roman"/>
          <w:sz w:val="24"/>
          <w:szCs w:val="24"/>
        </w:rPr>
        <w:t xml:space="preserve"> entre les Grecs et les barbares</w:t>
      </w:r>
      <w:r w:rsidR="007332DF">
        <w:rPr>
          <w:rFonts w:ascii="Times New Roman" w:hAnsi="Times New Roman" w:cs="Times New Roman"/>
          <w:sz w:val="24"/>
          <w:szCs w:val="24"/>
        </w:rPr>
        <w:t xml:space="preserve">. </w:t>
      </w:r>
    </w:p>
    <w:p w:rsidR="002C3408" w:rsidRDefault="00937153"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En effet, p</w:t>
      </w:r>
      <w:r w:rsidR="007332DF">
        <w:rPr>
          <w:rFonts w:ascii="Times New Roman" w:hAnsi="Times New Roman" w:cs="Times New Roman"/>
          <w:sz w:val="24"/>
          <w:szCs w:val="24"/>
        </w:rPr>
        <w:t xml:space="preserve">ar ses récits et ses excursus ethnographiques, il offre au monde hellénique l’opportunité de mieux connaître </w:t>
      </w:r>
      <w:r w:rsidR="002C3408">
        <w:rPr>
          <w:rFonts w:ascii="Times New Roman" w:hAnsi="Times New Roman" w:cs="Times New Roman"/>
          <w:sz w:val="24"/>
          <w:szCs w:val="24"/>
        </w:rPr>
        <w:t>les peuples étrangers</w:t>
      </w:r>
      <w:r w:rsidR="007332DF">
        <w:rPr>
          <w:rFonts w:ascii="Times New Roman" w:hAnsi="Times New Roman" w:cs="Times New Roman"/>
          <w:sz w:val="24"/>
          <w:szCs w:val="24"/>
        </w:rPr>
        <w:t xml:space="preserve">, de relativiser la vision parfois </w:t>
      </w:r>
      <w:r w:rsidR="007332DF">
        <w:rPr>
          <w:rFonts w:ascii="Times New Roman" w:hAnsi="Times New Roman" w:cs="Times New Roman"/>
          <w:sz w:val="24"/>
          <w:szCs w:val="24"/>
        </w:rPr>
        <w:lastRenderedPageBreak/>
        <w:t>stéréotypée dont ils étaient l’objet</w:t>
      </w:r>
      <w:r w:rsidR="005A13FC">
        <w:rPr>
          <w:rStyle w:val="Appelnotedebasdep"/>
          <w:rFonts w:ascii="Times New Roman" w:hAnsi="Times New Roman" w:cs="Times New Roman"/>
          <w:sz w:val="24"/>
          <w:szCs w:val="24"/>
        </w:rPr>
        <w:footnoteReference w:id="15"/>
      </w:r>
      <w:r w:rsidR="002C3408">
        <w:rPr>
          <w:rFonts w:ascii="Times New Roman" w:hAnsi="Times New Roman" w:cs="Times New Roman"/>
          <w:sz w:val="24"/>
          <w:szCs w:val="24"/>
        </w:rPr>
        <w:t xml:space="preserve">. Les « barbares » </w:t>
      </w:r>
      <w:r w:rsidR="007332DF">
        <w:rPr>
          <w:rFonts w:ascii="Times New Roman" w:hAnsi="Times New Roman" w:cs="Times New Roman"/>
          <w:sz w:val="24"/>
          <w:szCs w:val="24"/>
        </w:rPr>
        <w:t>sont également capables de belles actions, de grands « exploits » comme il l’annonce dès le prologue, tout comme les Grecs peuvent être capables d</w:t>
      </w:r>
      <w:r w:rsidR="002C3408">
        <w:rPr>
          <w:rFonts w:ascii="Times New Roman" w:hAnsi="Times New Roman" w:cs="Times New Roman"/>
          <w:sz w:val="24"/>
          <w:szCs w:val="24"/>
        </w:rPr>
        <w:t>es actes les plus honteux</w:t>
      </w:r>
      <w:r w:rsidR="007332DF">
        <w:rPr>
          <w:rStyle w:val="Appelnotedebasdep"/>
          <w:rFonts w:ascii="Times New Roman" w:hAnsi="Times New Roman" w:cs="Times New Roman"/>
          <w:sz w:val="24"/>
          <w:szCs w:val="24"/>
        </w:rPr>
        <w:footnoteReference w:id="16"/>
      </w:r>
      <w:r w:rsidR="007332DF">
        <w:rPr>
          <w:rFonts w:ascii="Times New Roman" w:hAnsi="Times New Roman" w:cs="Times New Roman"/>
          <w:sz w:val="24"/>
          <w:szCs w:val="24"/>
        </w:rPr>
        <w:t>.</w:t>
      </w:r>
      <w:r w:rsidR="002C3408">
        <w:rPr>
          <w:rFonts w:ascii="Times New Roman" w:hAnsi="Times New Roman" w:cs="Times New Roman"/>
          <w:sz w:val="24"/>
          <w:szCs w:val="24"/>
        </w:rPr>
        <w:t xml:space="preserve"> De ce point de vue, le barbare </w:t>
      </w:r>
      <w:r w:rsidR="00C35EDC" w:rsidRPr="00C35EDC">
        <w:rPr>
          <w:rFonts w:ascii="Times New Roman" w:hAnsi="Times New Roman" w:cs="Times New Roman"/>
          <w:sz w:val="24"/>
          <w:szCs w:val="24"/>
        </w:rPr>
        <w:t>–</w:t>
      </w:r>
      <w:r w:rsidR="007332DF">
        <w:rPr>
          <w:rFonts w:ascii="Times New Roman" w:hAnsi="Times New Roman" w:cs="Times New Roman"/>
          <w:sz w:val="24"/>
          <w:szCs w:val="24"/>
        </w:rPr>
        <w:t xml:space="preserve"> « l’Autre »</w:t>
      </w:r>
      <w:r w:rsidR="002C3408">
        <w:rPr>
          <w:rFonts w:ascii="Times New Roman" w:hAnsi="Times New Roman" w:cs="Times New Roman"/>
          <w:sz w:val="24"/>
          <w:szCs w:val="24"/>
        </w:rPr>
        <w:t>,</w:t>
      </w:r>
      <w:r w:rsidR="007332DF">
        <w:rPr>
          <w:rFonts w:ascii="Times New Roman" w:hAnsi="Times New Roman" w:cs="Times New Roman"/>
          <w:sz w:val="24"/>
          <w:szCs w:val="24"/>
        </w:rPr>
        <w:t xml:space="preserve"> comme nous disons aujourd’hui</w:t>
      </w:r>
      <w:r w:rsidR="00C35EDC">
        <w:rPr>
          <w:rFonts w:ascii="Times New Roman" w:hAnsi="Times New Roman" w:cs="Times New Roman"/>
          <w:sz w:val="24"/>
          <w:szCs w:val="24"/>
        </w:rPr>
        <w:t xml:space="preserve"> </w:t>
      </w:r>
      <w:r w:rsidR="00C35EDC" w:rsidRPr="00C35EDC">
        <w:rPr>
          <w:rFonts w:ascii="Times New Roman" w:hAnsi="Times New Roman" w:cs="Times New Roman"/>
          <w:sz w:val="24"/>
          <w:szCs w:val="24"/>
        </w:rPr>
        <w:t>–</w:t>
      </w:r>
      <w:r w:rsidR="007332DF">
        <w:rPr>
          <w:rFonts w:ascii="Times New Roman" w:hAnsi="Times New Roman" w:cs="Times New Roman"/>
          <w:sz w:val="24"/>
          <w:szCs w:val="24"/>
        </w:rPr>
        <w:t xml:space="preserve"> </w:t>
      </w:r>
      <w:r w:rsidR="00D34A24">
        <w:rPr>
          <w:rFonts w:ascii="Times New Roman" w:hAnsi="Times New Roman" w:cs="Times New Roman"/>
          <w:sz w:val="24"/>
          <w:szCs w:val="24"/>
        </w:rPr>
        <w:t>peut être perçu comme un miroir dans lequel le monde grec peut lui-même s’observer</w:t>
      </w:r>
      <w:r w:rsidR="001C4CE8">
        <w:rPr>
          <w:rStyle w:val="Appelnotedebasdep"/>
          <w:rFonts w:ascii="Times New Roman" w:hAnsi="Times New Roman" w:cs="Times New Roman"/>
          <w:sz w:val="24"/>
          <w:szCs w:val="24"/>
        </w:rPr>
        <w:footnoteReference w:id="17"/>
      </w:r>
      <w:r w:rsidR="00D34A24">
        <w:rPr>
          <w:rFonts w:ascii="Times New Roman" w:hAnsi="Times New Roman" w:cs="Times New Roman"/>
          <w:sz w:val="24"/>
          <w:szCs w:val="24"/>
        </w:rPr>
        <w:t xml:space="preserve">. Mettre en évidence d’autres façons de vivre, de penser et d’agir permet en effet de porter un regard réflexif sur sa propre société. </w:t>
      </w:r>
      <w:r w:rsidR="002C3408">
        <w:rPr>
          <w:rFonts w:ascii="Times New Roman" w:hAnsi="Times New Roman" w:cs="Times New Roman"/>
          <w:sz w:val="24"/>
          <w:szCs w:val="24"/>
        </w:rPr>
        <w:t>Pour le</w:t>
      </w:r>
      <w:r w:rsidR="00C35EDC">
        <w:rPr>
          <w:rFonts w:ascii="Times New Roman" w:hAnsi="Times New Roman" w:cs="Times New Roman"/>
          <w:sz w:val="24"/>
          <w:szCs w:val="24"/>
        </w:rPr>
        <w:t xml:space="preserve"> </w:t>
      </w:r>
      <w:r w:rsidR="002C3408">
        <w:rPr>
          <w:rFonts w:ascii="Times New Roman" w:hAnsi="Times New Roman" w:cs="Times New Roman"/>
          <w:sz w:val="24"/>
          <w:szCs w:val="24"/>
        </w:rPr>
        <w:t>dire plus clairement</w:t>
      </w:r>
      <w:r w:rsidR="00D34A24">
        <w:rPr>
          <w:rFonts w:ascii="Times New Roman" w:hAnsi="Times New Roman" w:cs="Times New Roman"/>
          <w:sz w:val="24"/>
          <w:szCs w:val="24"/>
        </w:rPr>
        <w:t>, le public qui partage avec l’auteur un même socle culturel est amené à s’interroger sur ce qu’il consi</w:t>
      </w:r>
      <w:r w:rsidR="002C3408">
        <w:rPr>
          <w:rFonts w:ascii="Times New Roman" w:hAnsi="Times New Roman" w:cs="Times New Roman"/>
          <w:sz w:val="24"/>
          <w:szCs w:val="24"/>
        </w:rPr>
        <w:t xml:space="preserve">dère comme « normal ». Ce rôle de </w:t>
      </w:r>
      <w:r w:rsidR="00D34A24">
        <w:rPr>
          <w:rFonts w:ascii="Times New Roman" w:hAnsi="Times New Roman" w:cs="Times New Roman"/>
          <w:sz w:val="24"/>
          <w:szCs w:val="24"/>
        </w:rPr>
        <w:t>mi</w:t>
      </w:r>
      <w:r w:rsidR="002C3408">
        <w:rPr>
          <w:rFonts w:ascii="Times New Roman" w:hAnsi="Times New Roman" w:cs="Times New Roman"/>
          <w:sz w:val="24"/>
          <w:szCs w:val="24"/>
        </w:rPr>
        <w:t>roir</w:t>
      </w:r>
      <w:r w:rsidR="00D34A24">
        <w:rPr>
          <w:rFonts w:ascii="Times New Roman" w:hAnsi="Times New Roman" w:cs="Times New Roman"/>
          <w:sz w:val="24"/>
          <w:szCs w:val="24"/>
        </w:rPr>
        <w:t xml:space="preserve"> joué par le barbare sera un élément central dans l’analyse du récit de la mort de Cyru</w:t>
      </w:r>
      <w:r w:rsidR="00C35EDC">
        <w:rPr>
          <w:rFonts w:ascii="Times New Roman" w:hAnsi="Times New Roman" w:cs="Times New Roman"/>
          <w:sz w:val="24"/>
          <w:szCs w:val="24"/>
        </w:rPr>
        <w:t>s</w:t>
      </w:r>
      <w:r w:rsidR="00D34A24">
        <w:rPr>
          <w:rFonts w:ascii="Times New Roman" w:hAnsi="Times New Roman" w:cs="Times New Roman"/>
          <w:sz w:val="24"/>
          <w:szCs w:val="24"/>
        </w:rPr>
        <w:t xml:space="preserve"> qui va maintenant nous occuper.  </w:t>
      </w:r>
    </w:p>
    <w:p w:rsidR="00C35EDC" w:rsidRDefault="00C35EDC" w:rsidP="00750919">
      <w:pPr>
        <w:spacing w:line="240" w:lineRule="auto"/>
        <w:jc w:val="both"/>
        <w:rPr>
          <w:rFonts w:ascii="Times New Roman" w:hAnsi="Times New Roman" w:cs="Times New Roman"/>
          <w:sz w:val="24"/>
          <w:szCs w:val="24"/>
        </w:rPr>
      </w:pPr>
    </w:p>
    <w:p w:rsidR="00D34A24" w:rsidRPr="002C3408" w:rsidRDefault="00D34A24" w:rsidP="00750919">
      <w:pPr>
        <w:spacing w:line="240" w:lineRule="auto"/>
        <w:jc w:val="both"/>
        <w:rPr>
          <w:rFonts w:ascii="Times New Roman" w:hAnsi="Times New Roman" w:cs="Times New Roman"/>
          <w:b/>
          <w:sz w:val="24"/>
          <w:szCs w:val="24"/>
        </w:rPr>
      </w:pPr>
      <w:r w:rsidRPr="002C3408">
        <w:rPr>
          <w:rFonts w:ascii="Times New Roman" w:hAnsi="Times New Roman" w:cs="Times New Roman"/>
          <w:b/>
          <w:sz w:val="24"/>
          <w:szCs w:val="24"/>
        </w:rPr>
        <w:t>La mort de Cyrus, un récit romanesque entre épopée et histoire</w:t>
      </w:r>
      <w:r w:rsidR="00F007B2" w:rsidRPr="002C3408">
        <w:rPr>
          <w:rFonts w:ascii="Times New Roman" w:hAnsi="Times New Roman" w:cs="Times New Roman"/>
          <w:b/>
          <w:sz w:val="24"/>
          <w:szCs w:val="24"/>
        </w:rPr>
        <w:t xml:space="preserve"> (I, 201-214)</w:t>
      </w:r>
    </w:p>
    <w:p w:rsidR="00F007B2" w:rsidRDefault="00D34A24"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Il faut avant toute chose noter que ce récit est présenté par l’auteur comme une v</w:t>
      </w:r>
      <w:r w:rsidR="002C3408">
        <w:rPr>
          <w:rFonts w:ascii="Times New Roman" w:hAnsi="Times New Roman" w:cs="Times New Roman"/>
          <w:sz w:val="24"/>
          <w:szCs w:val="24"/>
        </w:rPr>
        <w:t xml:space="preserve">ersion de l’histoire </w:t>
      </w:r>
      <w:r w:rsidR="0011574F">
        <w:rPr>
          <w:rFonts w:ascii="Times New Roman" w:hAnsi="Times New Roman" w:cs="Times New Roman"/>
          <w:sz w:val="24"/>
          <w:szCs w:val="24"/>
        </w:rPr>
        <w:t>qu</w:t>
      </w:r>
      <w:r w:rsidR="002C3408">
        <w:rPr>
          <w:rFonts w:ascii="Times New Roman" w:hAnsi="Times New Roman" w:cs="Times New Roman"/>
          <w:sz w:val="24"/>
          <w:szCs w:val="24"/>
        </w:rPr>
        <w:t xml:space="preserve">’il </w:t>
      </w:r>
      <w:r w:rsidR="0011574F">
        <w:rPr>
          <w:rFonts w:ascii="Times New Roman" w:hAnsi="Times New Roman" w:cs="Times New Roman"/>
          <w:sz w:val="24"/>
          <w:szCs w:val="24"/>
        </w:rPr>
        <w:t>a sélectionnée pour son public</w:t>
      </w:r>
      <w:r w:rsidR="002C3408" w:rsidRPr="002C3408">
        <w:rPr>
          <w:rFonts w:ascii="Times New Roman" w:hAnsi="Times New Roman" w:cs="Times New Roman"/>
          <w:sz w:val="24"/>
          <w:szCs w:val="24"/>
        </w:rPr>
        <w:t xml:space="preserve"> </w:t>
      </w:r>
      <w:r w:rsidR="002C3408">
        <w:rPr>
          <w:rFonts w:ascii="Times New Roman" w:hAnsi="Times New Roman" w:cs="Times New Roman"/>
          <w:sz w:val="24"/>
          <w:szCs w:val="24"/>
        </w:rPr>
        <w:t>parmi beaucoup d’autres</w:t>
      </w:r>
      <w:r w:rsidR="0011574F">
        <w:rPr>
          <w:rFonts w:ascii="Times New Roman" w:hAnsi="Times New Roman" w:cs="Times New Roman"/>
          <w:sz w:val="24"/>
          <w:szCs w:val="24"/>
        </w:rPr>
        <w:t xml:space="preserve">. Cette sélection renvoie à son rôle de passeur qui, parmi un stock d’informations </w:t>
      </w:r>
      <w:r w:rsidR="002C3408">
        <w:rPr>
          <w:rFonts w:ascii="Times New Roman" w:hAnsi="Times New Roman" w:cs="Times New Roman"/>
          <w:sz w:val="24"/>
          <w:szCs w:val="24"/>
        </w:rPr>
        <w:t>collectées</w:t>
      </w:r>
      <w:r w:rsidR="0011574F">
        <w:rPr>
          <w:rFonts w:ascii="Times New Roman" w:hAnsi="Times New Roman" w:cs="Times New Roman"/>
          <w:sz w:val="24"/>
          <w:szCs w:val="24"/>
        </w:rPr>
        <w:t>, opère un choix pour déterminer ce qu’il souhaite transmettre</w:t>
      </w:r>
      <w:r w:rsidR="002C3408">
        <w:rPr>
          <w:rFonts w:ascii="Times New Roman" w:hAnsi="Times New Roman" w:cs="Times New Roman"/>
          <w:sz w:val="24"/>
          <w:szCs w:val="24"/>
        </w:rPr>
        <w:t xml:space="preserve"> et ce qu’il souhaite laisser dans l’oubli</w:t>
      </w:r>
      <w:r w:rsidR="0011574F">
        <w:rPr>
          <w:rFonts w:ascii="Times New Roman" w:hAnsi="Times New Roman" w:cs="Times New Roman"/>
          <w:sz w:val="24"/>
          <w:szCs w:val="24"/>
        </w:rPr>
        <w:t>. Ici, l’</w:t>
      </w:r>
      <w:r w:rsidR="002C3408">
        <w:rPr>
          <w:rFonts w:ascii="Times New Roman" w:hAnsi="Times New Roman" w:cs="Times New Roman"/>
          <w:sz w:val="24"/>
          <w:szCs w:val="24"/>
        </w:rPr>
        <w:t>historien</w:t>
      </w:r>
      <w:r w:rsidR="0011574F">
        <w:rPr>
          <w:rFonts w:ascii="Times New Roman" w:hAnsi="Times New Roman" w:cs="Times New Roman"/>
          <w:sz w:val="24"/>
          <w:szCs w:val="24"/>
        </w:rPr>
        <w:t xml:space="preserve"> dit explicitement que son choix a été guidé par la crédibilité d</w:t>
      </w:r>
      <w:r w:rsidR="002D020D">
        <w:rPr>
          <w:rFonts w:ascii="Times New Roman" w:hAnsi="Times New Roman" w:cs="Times New Roman"/>
          <w:sz w:val="24"/>
          <w:szCs w:val="24"/>
        </w:rPr>
        <w:t>e cette version</w:t>
      </w:r>
      <w:r w:rsidR="0011574F">
        <w:rPr>
          <w:rFonts w:ascii="Times New Roman" w:hAnsi="Times New Roman" w:cs="Times New Roman"/>
          <w:sz w:val="24"/>
          <w:szCs w:val="24"/>
        </w:rPr>
        <w:t xml:space="preserve"> : « Bien que </w:t>
      </w:r>
      <w:r w:rsidR="002D020D">
        <w:rPr>
          <w:rFonts w:ascii="Times New Roman" w:hAnsi="Times New Roman" w:cs="Times New Roman"/>
          <w:sz w:val="24"/>
          <w:szCs w:val="24"/>
        </w:rPr>
        <w:t xml:space="preserve">de </w:t>
      </w:r>
      <w:r w:rsidR="0011574F">
        <w:rPr>
          <w:rFonts w:ascii="Times New Roman" w:hAnsi="Times New Roman" w:cs="Times New Roman"/>
          <w:sz w:val="24"/>
          <w:szCs w:val="24"/>
        </w:rPr>
        <w:t xml:space="preserve">nombreuses histoires soient racontées, c’est celle que voici, la plus fiable à mes yeux, que j’ai </w:t>
      </w:r>
      <w:r w:rsidR="002C3408">
        <w:rPr>
          <w:rFonts w:ascii="Times New Roman" w:hAnsi="Times New Roman" w:cs="Times New Roman"/>
          <w:sz w:val="24"/>
          <w:szCs w:val="24"/>
        </w:rPr>
        <w:t>rapportée</w:t>
      </w:r>
      <w:r w:rsidR="0011574F">
        <w:rPr>
          <w:rFonts w:ascii="Times New Roman" w:hAnsi="Times New Roman" w:cs="Times New Roman"/>
          <w:sz w:val="24"/>
          <w:szCs w:val="24"/>
        </w:rPr>
        <w:t> »</w:t>
      </w:r>
      <w:r w:rsidR="002C3408">
        <w:rPr>
          <w:rFonts w:ascii="Times New Roman" w:hAnsi="Times New Roman" w:cs="Times New Roman"/>
          <w:sz w:val="24"/>
          <w:szCs w:val="24"/>
        </w:rPr>
        <w:t xml:space="preserve"> (</w:t>
      </w:r>
      <w:r w:rsidR="001F485C">
        <w:rPr>
          <w:rFonts w:ascii="Times New Roman" w:hAnsi="Times New Roman" w:cs="Times New Roman"/>
          <w:sz w:val="24"/>
          <w:szCs w:val="24"/>
        </w:rPr>
        <w:t xml:space="preserve">214, 5 : </w:t>
      </w:r>
      <w:r w:rsidR="001F485C" w:rsidRPr="001F485C">
        <w:rPr>
          <w:rFonts w:ascii="Times New Roman" w:hAnsi="Times New Roman" w:cs="Times New Roman"/>
          <w:sz w:val="24"/>
          <w:szCs w:val="24"/>
        </w:rPr>
        <w:t>π</w:t>
      </w:r>
      <w:proofErr w:type="spellStart"/>
      <w:r w:rsidR="001F485C" w:rsidRPr="001F485C">
        <w:rPr>
          <w:rFonts w:ascii="Times New Roman" w:hAnsi="Times New Roman" w:cs="Times New Roman"/>
          <w:sz w:val="24"/>
          <w:szCs w:val="24"/>
        </w:rPr>
        <w:t>ολλῶν</w:t>
      </w:r>
      <w:proofErr w:type="spellEnd"/>
      <w:r w:rsidR="001F485C" w:rsidRPr="001F485C">
        <w:rPr>
          <w:rFonts w:ascii="Times New Roman" w:hAnsi="Times New Roman" w:cs="Times New Roman"/>
          <w:sz w:val="24"/>
          <w:szCs w:val="24"/>
        </w:rPr>
        <w:t xml:space="preserve"> </w:t>
      </w:r>
      <w:proofErr w:type="spellStart"/>
      <w:r w:rsidR="001F485C" w:rsidRPr="001F485C">
        <w:rPr>
          <w:rFonts w:ascii="Times New Roman" w:hAnsi="Times New Roman" w:cs="Times New Roman"/>
          <w:sz w:val="24"/>
          <w:szCs w:val="24"/>
        </w:rPr>
        <w:t>λόγων</w:t>
      </w:r>
      <w:proofErr w:type="spellEnd"/>
      <w:r w:rsidR="001F485C" w:rsidRPr="001F485C">
        <w:rPr>
          <w:rFonts w:ascii="Times New Roman" w:hAnsi="Times New Roman" w:cs="Times New Roman"/>
          <w:sz w:val="24"/>
          <w:szCs w:val="24"/>
        </w:rPr>
        <w:t xml:space="preserve"> </w:t>
      </w:r>
      <w:proofErr w:type="spellStart"/>
      <w:r w:rsidR="001F485C" w:rsidRPr="001F485C">
        <w:rPr>
          <w:rFonts w:ascii="Times New Roman" w:hAnsi="Times New Roman" w:cs="Times New Roman"/>
          <w:sz w:val="24"/>
          <w:szCs w:val="24"/>
        </w:rPr>
        <w:t>λεγομένων</w:t>
      </w:r>
      <w:proofErr w:type="spellEnd"/>
      <w:r w:rsidR="001F485C" w:rsidRPr="001F485C">
        <w:rPr>
          <w:rFonts w:ascii="Times New Roman" w:hAnsi="Times New Roman" w:cs="Times New Roman"/>
          <w:sz w:val="24"/>
          <w:szCs w:val="24"/>
        </w:rPr>
        <w:t xml:space="preserve">, </w:t>
      </w:r>
      <w:proofErr w:type="spellStart"/>
      <w:r w:rsidR="001F485C" w:rsidRPr="001F485C">
        <w:rPr>
          <w:rFonts w:ascii="Times New Roman" w:hAnsi="Times New Roman" w:cs="Times New Roman"/>
          <w:sz w:val="24"/>
          <w:szCs w:val="24"/>
        </w:rPr>
        <w:t>ὅδε</w:t>
      </w:r>
      <w:proofErr w:type="spellEnd"/>
      <w:r w:rsidR="001F485C" w:rsidRPr="001F485C">
        <w:rPr>
          <w:rFonts w:ascii="Times New Roman" w:hAnsi="Times New Roman" w:cs="Times New Roman"/>
          <w:sz w:val="24"/>
          <w:szCs w:val="24"/>
        </w:rPr>
        <w:t xml:space="preserve"> </w:t>
      </w:r>
      <w:proofErr w:type="spellStart"/>
      <w:r w:rsidR="001F485C" w:rsidRPr="001F485C">
        <w:rPr>
          <w:rFonts w:ascii="Times New Roman" w:hAnsi="Times New Roman" w:cs="Times New Roman"/>
          <w:sz w:val="24"/>
          <w:szCs w:val="24"/>
        </w:rPr>
        <w:t>μοι</w:t>
      </w:r>
      <w:proofErr w:type="spellEnd"/>
      <w:r w:rsidR="001F485C" w:rsidRPr="001F485C">
        <w:rPr>
          <w:rFonts w:ascii="Times New Roman" w:hAnsi="Times New Roman" w:cs="Times New Roman"/>
          <w:sz w:val="24"/>
          <w:szCs w:val="24"/>
        </w:rPr>
        <w:t xml:space="preserve"> ὁ π</w:t>
      </w:r>
      <w:proofErr w:type="spellStart"/>
      <w:r w:rsidR="001F485C" w:rsidRPr="001F485C">
        <w:rPr>
          <w:rFonts w:ascii="Times New Roman" w:hAnsi="Times New Roman" w:cs="Times New Roman"/>
          <w:sz w:val="24"/>
          <w:szCs w:val="24"/>
        </w:rPr>
        <w:t>ιθ</w:t>
      </w:r>
      <w:proofErr w:type="spellEnd"/>
      <w:r w:rsidR="001F485C" w:rsidRPr="001F485C">
        <w:rPr>
          <w:rFonts w:ascii="Times New Roman" w:hAnsi="Times New Roman" w:cs="Times New Roman"/>
          <w:sz w:val="24"/>
          <w:szCs w:val="24"/>
        </w:rPr>
        <w:t xml:space="preserve">ανώτατος </w:t>
      </w:r>
      <w:proofErr w:type="spellStart"/>
      <w:r w:rsidR="001F485C" w:rsidRPr="001F485C">
        <w:rPr>
          <w:rFonts w:ascii="Times New Roman" w:hAnsi="Times New Roman" w:cs="Times New Roman"/>
          <w:sz w:val="24"/>
          <w:szCs w:val="24"/>
        </w:rPr>
        <w:t>εἴρητ</w:t>
      </w:r>
      <w:proofErr w:type="spellEnd"/>
      <w:r w:rsidR="001F485C" w:rsidRPr="001F485C">
        <w:rPr>
          <w:rFonts w:ascii="Times New Roman" w:hAnsi="Times New Roman" w:cs="Times New Roman"/>
          <w:sz w:val="24"/>
          <w:szCs w:val="24"/>
        </w:rPr>
        <w:t>αι</w:t>
      </w:r>
      <w:r w:rsidR="002C3408">
        <w:rPr>
          <w:rFonts w:ascii="Times New Roman" w:hAnsi="Times New Roman" w:cs="Times New Roman"/>
          <w:sz w:val="24"/>
          <w:szCs w:val="24"/>
        </w:rPr>
        <w:t>)</w:t>
      </w:r>
      <w:r w:rsidR="0011574F">
        <w:rPr>
          <w:rStyle w:val="Appelnotedebasdep"/>
          <w:rFonts w:ascii="Times New Roman" w:hAnsi="Times New Roman" w:cs="Times New Roman"/>
          <w:sz w:val="24"/>
          <w:szCs w:val="24"/>
        </w:rPr>
        <w:footnoteReference w:id="18"/>
      </w:r>
      <w:r w:rsidR="0011574F">
        <w:rPr>
          <w:rFonts w:ascii="Times New Roman" w:hAnsi="Times New Roman" w:cs="Times New Roman"/>
          <w:sz w:val="24"/>
          <w:szCs w:val="24"/>
        </w:rPr>
        <w:t xml:space="preserve">. </w:t>
      </w:r>
      <w:r w:rsidR="001C4CE8">
        <w:rPr>
          <w:rFonts w:ascii="Times New Roman" w:hAnsi="Times New Roman" w:cs="Times New Roman"/>
          <w:sz w:val="24"/>
          <w:szCs w:val="24"/>
        </w:rPr>
        <w:t>Or, le lecteur moderne éprouve des difficultés à considérer ce</w:t>
      </w:r>
      <w:r w:rsidR="002D020D">
        <w:rPr>
          <w:rFonts w:ascii="Times New Roman" w:hAnsi="Times New Roman" w:cs="Times New Roman"/>
          <w:sz w:val="24"/>
          <w:szCs w:val="24"/>
        </w:rPr>
        <w:t>tte scène</w:t>
      </w:r>
      <w:r w:rsidR="001C4CE8">
        <w:rPr>
          <w:rFonts w:ascii="Times New Roman" w:hAnsi="Times New Roman" w:cs="Times New Roman"/>
          <w:sz w:val="24"/>
          <w:szCs w:val="24"/>
        </w:rPr>
        <w:t xml:space="preserve"> comme « crédible », étant donné son caractère romanesque</w:t>
      </w:r>
      <w:r w:rsidR="002D020D">
        <w:rPr>
          <w:rFonts w:ascii="Times New Roman" w:hAnsi="Times New Roman" w:cs="Times New Roman"/>
          <w:sz w:val="24"/>
          <w:szCs w:val="24"/>
        </w:rPr>
        <w:t xml:space="preserve"> et la présence de motifs qui semblent inspirés d’Homère</w:t>
      </w:r>
      <w:r w:rsidR="001C4CE8">
        <w:rPr>
          <w:rFonts w:ascii="Times New Roman" w:hAnsi="Times New Roman" w:cs="Times New Roman"/>
          <w:sz w:val="24"/>
          <w:szCs w:val="24"/>
        </w:rPr>
        <w:t xml:space="preserve">. </w:t>
      </w:r>
    </w:p>
    <w:p w:rsidR="00F46826" w:rsidRDefault="001C4CE8"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La suspicion que l’auteur poursuit d’autres objectifs</w:t>
      </w:r>
      <w:r w:rsidR="003F1483">
        <w:rPr>
          <w:rFonts w:ascii="Times New Roman" w:hAnsi="Times New Roman" w:cs="Times New Roman"/>
          <w:sz w:val="24"/>
          <w:szCs w:val="24"/>
        </w:rPr>
        <w:t>,</w:t>
      </w:r>
      <w:r>
        <w:rPr>
          <w:rFonts w:ascii="Times New Roman" w:hAnsi="Times New Roman" w:cs="Times New Roman"/>
          <w:sz w:val="24"/>
          <w:szCs w:val="24"/>
        </w:rPr>
        <w:t xml:space="preserve"> inavoués</w:t>
      </w:r>
      <w:r w:rsidR="003F1483">
        <w:rPr>
          <w:rFonts w:ascii="Times New Roman" w:hAnsi="Times New Roman" w:cs="Times New Roman"/>
          <w:sz w:val="24"/>
          <w:szCs w:val="24"/>
        </w:rPr>
        <w:t xml:space="preserve">, que celui d’établir la « vérité historique » </w:t>
      </w:r>
      <w:r>
        <w:rPr>
          <w:rFonts w:ascii="Times New Roman" w:hAnsi="Times New Roman" w:cs="Times New Roman"/>
          <w:sz w:val="24"/>
          <w:szCs w:val="24"/>
        </w:rPr>
        <w:t xml:space="preserve">est forte et le philologue est dès lors </w:t>
      </w:r>
      <w:proofErr w:type="gramStart"/>
      <w:r>
        <w:rPr>
          <w:rFonts w:ascii="Times New Roman" w:hAnsi="Times New Roman" w:cs="Times New Roman"/>
          <w:sz w:val="24"/>
          <w:szCs w:val="24"/>
        </w:rPr>
        <w:t>tenté</w:t>
      </w:r>
      <w:proofErr w:type="gramEnd"/>
      <w:r>
        <w:rPr>
          <w:rFonts w:ascii="Times New Roman" w:hAnsi="Times New Roman" w:cs="Times New Roman"/>
          <w:sz w:val="24"/>
          <w:szCs w:val="24"/>
        </w:rPr>
        <w:t xml:space="preserve"> de s’interroger sur les raisons qui auraient pu pousser Hérodote à composer un tel récit. </w:t>
      </w:r>
      <w:r w:rsidR="003F1483">
        <w:rPr>
          <w:rFonts w:ascii="Times New Roman" w:hAnsi="Times New Roman" w:cs="Times New Roman"/>
          <w:sz w:val="24"/>
          <w:szCs w:val="24"/>
        </w:rPr>
        <w:t>Nous laisserons ici de côté la question de l’historicité de la scène, tout comme celle de savoir s’il s’agit d’une pure invention ou si elle se fonde sur des informateurs</w:t>
      </w:r>
      <w:r w:rsidR="009F446D">
        <w:rPr>
          <w:rStyle w:val="Appelnotedebasdep"/>
          <w:rFonts w:ascii="Times New Roman" w:hAnsi="Times New Roman" w:cs="Times New Roman"/>
          <w:sz w:val="24"/>
          <w:szCs w:val="24"/>
        </w:rPr>
        <w:footnoteReference w:id="19"/>
      </w:r>
      <w:r w:rsidR="003F1483">
        <w:rPr>
          <w:rFonts w:ascii="Times New Roman" w:hAnsi="Times New Roman" w:cs="Times New Roman"/>
          <w:sz w:val="24"/>
          <w:szCs w:val="24"/>
        </w:rPr>
        <w:t xml:space="preserve">. L’important est </w:t>
      </w:r>
      <w:r w:rsidR="00424380">
        <w:rPr>
          <w:rFonts w:ascii="Times New Roman" w:hAnsi="Times New Roman" w:cs="Times New Roman"/>
          <w:sz w:val="24"/>
          <w:szCs w:val="24"/>
        </w:rPr>
        <w:t xml:space="preserve">plutôt </w:t>
      </w:r>
      <w:r w:rsidR="003F1483">
        <w:rPr>
          <w:rFonts w:ascii="Times New Roman" w:hAnsi="Times New Roman" w:cs="Times New Roman"/>
          <w:sz w:val="24"/>
          <w:szCs w:val="24"/>
        </w:rPr>
        <w:t xml:space="preserve">d’examiner l’histoire </w:t>
      </w:r>
      <w:r w:rsidR="00424380">
        <w:rPr>
          <w:rFonts w:ascii="Times New Roman" w:hAnsi="Times New Roman" w:cs="Times New Roman"/>
          <w:sz w:val="24"/>
          <w:szCs w:val="24"/>
        </w:rPr>
        <w:t xml:space="preserve">en </w:t>
      </w:r>
      <w:r w:rsidR="003F1483">
        <w:rPr>
          <w:rFonts w:ascii="Times New Roman" w:hAnsi="Times New Roman" w:cs="Times New Roman"/>
          <w:sz w:val="24"/>
          <w:szCs w:val="24"/>
        </w:rPr>
        <w:t>elle-même</w:t>
      </w:r>
      <w:r w:rsidR="00424380">
        <w:rPr>
          <w:rFonts w:ascii="Times New Roman" w:hAnsi="Times New Roman" w:cs="Times New Roman"/>
          <w:sz w:val="24"/>
          <w:szCs w:val="24"/>
        </w:rPr>
        <w:t>,</w:t>
      </w:r>
      <w:r w:rsidR="003F1483">
        <w:rPr>
          <w:rFonts w:ascii="Times New Roman" w:hAnsi="Times New Roman" w:cs="Times New Roman"/>
          <w:sz w:val="24"/>
          <w:szCs w:val="24"/>
        </w:rPr>
        <w:t xml:space="preserve"> en se </w:t>
      </w:r>
      <w:r w:rsidR="003F1483">
        <w:rPr>
          <w:rFonts w:ascii="Times New Roman" w:hAnsi="Times New Roman" w:cs="Times New Roman"/>
          <w:sz w:val="24"/>
          <w:szCs w:val="24"/>
        </w:rPr>
        <w:lastRenderedPageBreak/>
        <w:t>demandant que</w:t>
      </w:r>
      <w:r w:rsidR="00914D32">
        <w:rPr>
          <w:rFonts w:ascii="Times New Roman" w:hAnsi="Times New Roman" w:cs="Times New Roman"/>
          <w:sz w:val="24"/>
          <w:szCs w:val="24"/>
        </w:rPr>
        <w:t>l</w:t>
      </w:r>
      <w:r w:rsidR="003F1483">
        <w:rPr>
          <w:rFonts w:ascii="Times New Roman" w:hAnsi="Times New Roman" w:cs="Times New Roman"/>
          <w:sz w:val="24"/>
          <w:szCs w:val="24"/>
        </w:rPr>
        <w:t xml:space="preserve"> effet </w:t>
      </w:r>
      <w:r w:rsidR="00424380">
        <w:rPr>
          <w:rFonts w:ascii="Times New Roman" w:hAnsi="Times New Roman" w:cs="Times New Roman"/>
          <w:sz w:val="24"/>
          <w:szCs w:val="24"/>
        </w:rPr>
        <w:t>elle</w:t>
      </w:r>
      <w:r w:rsidR="003F1483">
        <w:rPr>
          <w:rFonts w:ascii="Times New Roman" w:hAnsi="Times New Roman" w:cs="Times New Roman"/>
          <w:sz w:val="24"/>
          <w:szCs w:val="24"/>
        </w:rPr>
        <w:t xml:space="preserve"> était susceptible d</w:t>
      </w:r>
      <w:r w:rsidR="00424380">
        <w:rPr>
          <w:rFonts w:ascii="Times New Roman" w:hAnsi="Times New Roman" w:cs="Times New Roman"/>
          <w:sz w:val="24"/>
          <w:szCs w:val="24"/>
        </w:rPr>
        <w:t>e produire</w:t>
      </w:r>
      <w:r w:rsidR="003F1483">
        <w:rPr>
          <w:rFonts w:ascii="Times New Roman" w:hAnsi="Times New Roman" w:cs="Times New Roman"/>
          <w:sz w:val="24"/>
          <w:szCs w:val="24"/>
        </w:rPr>
        <w:t xml:space="preserve"> sur un public versé dans les mythes et en particulier dans les poèmes homériques. </w:t>
      </w:r>
    </w:p>
    <w:p w:rsidR="00F007B2" w:rsidRDefault="00F46826"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Hérodote commence son récit en disant que Cyrus, après s’être emparé de Babylone, désire marcher contre les Massagètes, un peuple du Nord vivant aux frontières du monde connu. S’ensuit un long excursus ethnographique où l’historien décrit les peuples vivant dans cette région, dont certains ont des mœurs étranges comme manger du poisson cru ou s’accoupler en public</w:t>
      </w:r>
      <w:r w:rsidR="00C74271">
        <w:rPr>
          <w:rFonts w:ascii="Times New Roman" w:hAnsi="Times New Roman" w:cs="Times New Roman"/>
          <w:sz w:val="24"/>
          <w:szCs w:val="24"/>
        </w:rPr>
        <w:t xml:space="preserve"> (I, 201-203)</w:t>
      </w:r>
      <w:r>
        <w:rPr>
          <w:rFonts w:ascii="Times New Roman" w:hAnsi="Times New Roman" w:cs="Times New Roman"/>
          <w:sz w:val="24"/>
          <w:szCs w:val="24"/>
        </w:rPr>
        <w:t>. Cet excursus apparaît, de prime abord, comme une digression insérée à la place la plus appropriée, l’auteur décrivant les peuples de la région au moment où le récit prend cette dernière pour théâtre. On connaît en effet la tendance d’Hérodote à insérer des digressions sur les peuples et les personnages quand ils interviennent dans son récit</w:t>
      </w:r>
      <w:r w:rsidR="00E308D9">
        <w:rPr>
          <w:rStyle w:val="Appelnotedebasdep"/>
          <w:rFonts w:ascii="Times New Roman" w:hAnsi="Times New Roman" w:cs="Times New Roman"/>
          <w:sz w:val="24"/>
          <w:szCs w:val="24"/>
        </w:rPr>
        <w:footnoteReference w:id="20"/>
      </w:r>
      <w:r>
        <w:rPr>
          <w:rFonts w:ascii="Times New Roman" w:hAnsi="Times New Roman" w:cs="Times New Roman"/>
          <w:sz w:val="24"/>
          <w:szCs w:val="24"/>
        </w:rPr>
        <w:t xml:space="preserve">. Mais, si cela me semble vrai, je pense que cet excursus </w:t>
      </w:r>
      <w:r w:rsidR="00C74271">
        <w:rPr>
          <w:rFonts w:ascii="Times New Roman" w:hAnsi="Times New Roman" w:cs="Times New Roman"/>
          <w:sz w:val="24"/>
          <w:szCs w:val="24"/>
        </w:rPr>
        <w:t>a</w:t>
      </w:r>
      <w:r>
        <w:rPr>
          <w:rFonts w:ascii="Times New Roman" w:hAnsi="Times New Roman" w:cs="Times New Roman"/>
          <w:sz w:val="24"/>
          <w:szCs w:val="24"/>
        </w:rPr>
        <w:t xml:space="preserve"> </w:t>
      </w:r>
      <w:r w:rsidR="00C74271">
        <w:rPr>
          <w:rFonts w:ascii="Times New Roman" w:hAnsi="Times New Roman" w:cs="Times New Roman"/>
          <w:sz w:val="24"/>
          <w:szCs w:val="24"/>
        </w:rPr>
        <w:t xml:space="preserve">également </w:t>
      </w:r>
      <w:r>
        <w:rPr>
          <w:rFonts w:ascii="Times New Roman" w:hAnsi="Times New Roman" w:cs="Times New Roman"/>
          <w:sz w:val="24"/>
          <w:szCs w:val="24"/>
        </w:rPr>
        <w:t xml:space="preserve">une fonction dans la narration. Il est communément établi que les Grecs considéraient les « extrémités » du monde connu comme un espace mystérieux </w:t>
      </w:r>
      <w:r w:rsidR="00C74271">
        <w:rPr>
          <w:rFonts w:ascii="Times New Roman" w:hAnsi="Times New Roman" w:cs="Times New Roman"/>
          <w:sz w:val="24"/>
          <w:szCs w:val="24"/>
        </w:rPr>
        <w:t>où tout semblait</w:t>
      </w:r>
      <w:r>
        <w:rPr>
          <w:rFonts w:ascii="Times New Roman" w:hAnsi="Times New Roman" w:cs="Times New Roman"/>
          <w:sz w:val="24"/>
          <w:szCs w:val="24"/>
        </w:rPr>
        <w:t xml:space="preserve"> possible</w:t>
      </w:r>
      <w:r w:rsidR="00D808E1">
        <w:rPr>
          <w:rStyle w:val="Appelnotedebasdep"/>
          <w:rFonts w:ascii="Times New Roman" w:hAnsi="Times New Roman" w:cs="Times New Roman"/>
          <w:sz w:val="24"/>
          <w:szCs w:val="24"/>
        </w:rPr>
        <w:footnoteReference w:id="21"/>
      </w:r>
      <w:r>
        <w:rPr>
          <w:rFonts w:ascii="Times New Roman" w:hAnsi="Times New Roman" w:cs="Times New Roman"/>
          <w:sz w:val="24"/>
          <w:szCs w:val="24"/>
        </w:rPr>
        <w:t>. La digression conforte</w:t>
      </w:r>
      <w:r w:rsidR="00C74271">
        <w:rPr>
          <w:rFonts w:ascii="Times New Roman" w:hAnsi="Times New Roman" w:cs="Times New Roman"/>
          <w:sz w:val="24"/>
          <w:szCs w:val="24"/>
        </w:rPr>
        <w:t>rait</w:t>
      </w:r>
      <w:r>
        <w:rPr>
          <w:rFonts w:ascii="Times New Roman" w:hAnsi="Times New Roman" w:cs="Times New Roman"/>
          <w:sz w:val="24"/>
          <w:szCs w:val="24"/>
        </w:rPr>
        <w:t xml:space="preserve"> donc le public </w:t>
      </w:r>
      <w:r w:rsidR="00836232">
        <w:rPr>
          <w:rFonts w:ascii="Times New Roman" w:hAnsi="Times New Roman" w:cs="Times New Roman"/>
          <w:sz w:val="24"/>
          <w:szCs w:val="24"/>
        </w:rPr>
        <w:t xml:space="preserve">dans cette vision des choses, tout en créant une forme de suspense : au milieu de peuples étranges, dans ces contrées éloignées, on se demande à quoi ces Massagètes doivent ressembler, à quel point ils sont différents de l’homme grec. Dès le début de son récit, l’auteur entoure </w:t>
      </w:r>
      <w:r w:rsidR="000C1DB4">
        <w:rPr>
          <w:rFonts w:ascii="Times New Roman" w:hAnsi="Times New Roman" w:cs="Times New Roman"/>
          <w:sz w:val="24"/>
          <w:szCs w:val="24"/>
        </w:rPr>
        <w:t xml:space="preserve">d’une aura de mystère </w:t>
      </w:r>
      <w:r w:rsidR="00C74271">
        <w:rPr>
          <w:rFonts w:ascii="Times New Roman" w:hAnsi="Times New Roman" w:cs="Times New Roman"/>
          <w:sz w:val="24"/>
          <w:szCs w:val="24"/>
        </w:rPr>
        <w:t xml:space="preserve">ceux </w:t>
      </w:r>
      <w:r w:rsidR="00836232">
        <w:rPr>
          <w:rFonts w:ascii="Times New Roman" w:hAnsi="Times New Roman" w:cs="Times New Roman"/>
          <w:sz w:val="24"/>
          <w:szCs w:val="24"/>
        </w:rPr>
        <w:t xml:space="preserve">contre </w:t>
      </w:r>
      <w:r w:rsidR="000C1DB4">
        <w:rPr>
          <w:rFonts w:ascii="Times New Roman" w:hAnsi="Times New Roman" w:cs="Times New Roman"/>
          <w:sz w:val="24"/>
          <w:szCs w:val="24"/>
        </w:rPr>
        <w:t>qui l</w:t>
      </w:r>
      <w:r w:rsidR="00836232">
        <w:rPr>
          <w:rFonts w:ascii="Times New Roman" w:hAnsi="Times New Roman" w:cs="Times New Roman"/>
          <w:sz w:val="24"/>
          <w:szCs w:val="24"/>
        </w:rPr>
        <w:t>e Grand Roi s’apprête à marcher. La mention du fait que ce</w:t>
      </w:r>
      <w:r w:rsidR="00C74271">
        <w:rPr>
          <w:rFonts w:ascii="Times New Roman" w:hAnsi="Times New Roman" w:cs="Times New Roman"/>
          <w:sz w:val="24"/>
          <w:szCs w:val="24"/>
        </w:rPr>
        <w:t>s Massagètes sont</w:t>
      </w:r>
      <w:r w:rsidR="00836232">
        <w:rPr>
          <w:rFonts w:ascii="Times New Roman" w:hAnsi="Times New Roman" w:cs="Times New Roman"/>
          <w:sz w:val="24"/>
          <w:szCs w:val="24"/>
        </w:rPr>
        <w:t xml:space="preserve"> censé</w:t>
      </w:r>
      <w:r w:rsidR="00C74271">
        <w:rPr>
          <w:rFonts w:ascii="Times New Roman" w:hAnsi="Times New Roman" w:cs="Times New Roman"/>
          <w:sz w:val="24"/>
          <w:szCs w:val="24"/>
        </w:rPr>
        <w:t>s</w:t>
      </w:r>
      <w:r w:rsidR="00836232">
        <w:rPr>
          <w:rFonts w:ascii="Times New Roman" w:hAnsi="Times New Roman" w:cs="Times New Roman"/>
          <w:sz w:val="24"/>
          <w:szCs w:val="24"/>
        </w:rPr>
        <w:t xml:space="preserve"> être nombreux et puissant</w:t>
      </w:r>
      <w:r w:rsidR="00C74271">
        <w:rPr>
          <w:rFonts w:ascii="Times New Roman" w:hAnsi="Times New Roman" w:cs="Times New Roman"/>
          <w:sz w:val="24"/>
          <w:szCs w:val="24"/>
        </w:rPr>
        <w:t>s</w:t>
      </w:r>
      <w:r w:rsidR="00836232">
        <w:rPr>
          <w:rFonts w:ascii="Times New Roman" w:hAnsi="Times New Roman" w:cs="Times New Roman"/>
          <w:sz w:val="24"/>
          <w:szCs w:val="24"/>
        </w:rPr>
        <w:t xml:space="preserve"> (</w:t>
      </w:r>
      <w:r w:rsidR="00AB0204">
        <w:rPr>
          <w:rFonts w:ascii="Times New Roman" w:hAnsi="Times New Roman" w:cs="Times New Roman"/>
          <w:sz w:val="24"/>
          <w:szCs w:val="24"/>
        </w:rPr>
        <w:t xml:space="preserve">201 : </w:t>
      </w:r>
      <w:proofErr w:type="spellStart"/>
      <w:r w:rsidR="00AB0204" w:rsidRPr="00AB0204">
        <w:rPr>
          <w:rFonts w:ascii="Times New Roman" w:hAnsi="Times New Roman" w:cs="Times New Roman"/>
          <w:sz w:val="24"/>
          <w:szCs w:val="24"/>
        </w:rPr>
        <w:t>μέγ</w:t>
      </w:r>
      <w:proofErr w:type="spellEnd"/>
      <w:r w:rsidR="00AB0204" w:rsidRPr="00AB0204">
        <w:rPr>
          <w:rFonts w:ascii="Times New Roman" w:hAnsi="Times New Roman" w:cs="Times New Roman"/>
          <w:sz w:val="24"/>
          <w:szCs w:val="24"/>
        </w:rPr>
        <w:t xml:space="preserve">α </w:t>
      </w:r>
      <w:proofErr w:type="spellStart"/>
      <w:r w:rsidR="00AB0204" w:rsidRPr="00AB0204">
        <w:rPr>
          <w:rFonts w:ascii="Times New Roman" w:hAnsi="Times New Roman" w:cs="Times New Roman"/>
          <w:sz w:val="24"/>
          <w:szCs w:val="24"/>
        </w:rPr>
        <w:t>λέγετ</w:t>
      </w:r>
      <w:proofErr w:type="spellEnd"/>
      <w:r w:rsidR="00AB0204" w:rsidRPr="00AB0204">
        <w:rPr>
          <w:rFonts w:ascii="Times New Roman" w:hAnsi="Times New Roman" w:cs="Times New Roman"/>
          <w:sz w:val="24"/>
          <w:szCs w:val="24"/>
        </w:rPr>
        <w:t xml:space="preserve">αι </w:t>
      </w:r>
      <w:proofErr w:type="spellStart"/>
      <w:r w:rsidR="00AB0204" w:rsidRPr="00AB0204">
        <w:rPr>
          <w:rFonts w:ascii="Times New Roman" w:hAnsi="Times New Roman" w:cs="Times New Roman"/>
          <w:sz w:val="24"/>
          <w:szCs w:val="24"/>
        </w:rPr>
        <w:t>εἶν</w:t>
      </w:r>
      <w:proofErr w:type="spellEnd"/>
      <w:r w:rsidR="00AB0204" w:rsidRPr="00AB0204">
        <w:rPr>
          <w:rFonts w:ascii="Times New Roman" w:hAnsi="Times New Roman" w:cs="Times New Roman"/>
          <w:sz w:val="24"/>
          <w:szCs w:val="24"/>
        </w:rPr>
        <w:t xml:space="preserve">αι καὶ </w:t>
      </w:r>
      <w:proofErr w:type="spellStart"/>
      <w:r w:rsidR="00AB0204" w:rsidRPr="00AB0204">
        <w:rPr>
          <w:rFonts w:ascii="Times New Roman" w:hAnsi="Times New Roman" w:cs="Times New Roman"/>
          <w:sz w:val="24"/>
          <w:szCs w:val="24"/>
        </w:rPr>
        <w:t>ἄλκιμον</w:t>
      </w:r>
      <w:proofErr w:type="spellEnd"/>
      <w:r w:rsidR="00836232">
        <w:rPr>
          <w:rFonts w:ascii="Times New Roman" w:hAnsi="Times New Roman" w:cs="Times New Roman"/>
          <w:sz w:val="24"/>
          <w:szCs w:val="24"/>
        </w:rPr>
        <w:t>) donne</w:t>
      </w:r>
      <w:r w:rsidR="00683B94">
        <w:rPr>
          <w:rFonts w:ascii="Times New Roman" w:hAnsi="Times New Roman" w:cs="Times New Roman"/>
          <w:sz w:val="24"/>
          <w:szCs w:val="24"/>
        </w:rPr>
        <w:t xml:space="preserve"> d’ailleurs</w:t>
      </w:r>
      <w:r w:rsidR="00836232">
        <w:rPr>
          <w:rFonts w:ascii="Times New Roman" w:hAnsi="Times New Roman" w:cs="Times New Roman"/>
          <w:sz w:val="24"/>
          <w:szCs w:val="24"/>
        </w:rPr>
        <w:t xml:space="preserve"> à penser qu’ils seront des adversaires redoutables. </w:t>
      </w:r>
    </w:p>
    <w:p w:rsidR="00836232" w:rsidRDefault="00836232"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Cela est d’autant plus vrai que, dès le début de cet épisode, Cyrus n</w:t>
      </w:r>
      <w:r w:rsidR="00613FE5">
        <w:rPr>
          <w:rFonts w:ascii="Times New Roman" w:hAnsi="Times New Roman" w:cs="Times New Roman"/>
          <w:sz w:val="24"/>
          <w:szCs w:val="24"/>
        </w:rPr>
        <w:t xml:space="preserve">e semble pas </w:t>
      </w:r>
      <w:r>
        <w:rPr>
          <w:rFonts w:ascii="Times New Roman" w:hAnsi="Times New Roman" w:cs="Times New Roman"/>
          <w:sz w:val="24"/>
          <w:szCs w:val="24"/>
        </w:rPr>
        <w:t>dans les meilleures dispositions d’esprit</w:t>
      </w:r>
      <w:r w:rsidR="00613FE5">
        <w:rPr>
          <w:rFonts w:ascii="Times New Roman" w:hAnsi="Times New Roman" w:cs="Times New Roman"/>
          <w:sz w:val="24"/>
          <w:szCs w:val="24"/>
        </w:rPr>
        <w:t xml:space="preserve"> pour mener une campagne. H</w:t>
      </w:r>
      <w:r>
        <w:rPr>
          <w:rFonts w:ascii="Times New Roman" w:hAnsi="Times New Roman" w:cs="Times New Roman"/>
          <w:sz w:val="24"/>
          <w:szCs w:val="24"/>
        </w:rPr>
        <w:t xml:space="preserve">érodote, se posant en narrateur omniscient, affirme que le Roi se </w:t>
      </w:r>
      <w:r w:rsidR="00613FE5">
        <w:rPr>
          <w:rFonts w:ascii="Times New Roman" w:hAnsi="Times New Roman" w:cs="Times New Roman"/>
          <w:sz w:val="24"/>
          <w:szCs w:val="24"/>
        </w:rPr>
        <w:t xml:space="preserve">considérait comme </w:t>
      </w:r>
      <w:r>
        <w:rPr>
          <w:rFonts w:ascii="Times New Roman" w:hAnsi="Times New Roman" w:cs="Times New Roman"/>
          <w:sz w:val="24"/>
          <w:szCs w:val="24"/>
        </w:rPr>
        <w:t>supérieur à un homme par sa naissance</w:t>
      </w:r>
      <w:r w:rsidR="00613FE5">
        <w:rPr>
          <w:rFonts w:ascii="Times New Roman" w:hAnsi="Times New Roman" w:cs="Times New Roman"/>
          <w:sz w:val="24"/>
          <w:szCs w:val="24"/>
        </w:rPr>
        <w:t>, comme s’il se prenait pour un dieu ou un demi-dieu</w:t>
      </w:r>
      <w:r>
        <w:rPr>
          <w:rFonts w:ascii="Times New Roman" w:hAnsi="Times New Roman" w:cs="Times New Roman"/>
          <w:sz w:val="24"/>
          <w:szCs w:val="24"/>
        </w:rPr>
        <w:t xml:space="preserve"> </w:t>
      </w:r>
      <w:r w:rsidR="00613FE5">
        <w:rPr>
          <w:rFonts w:ascii="Times New Roman" w:hAnsi="Times New Roman" w:cs="Times New Roman"/>
          <w:sz w:val="24"/>
          <w:szCs w:val="24"/>
        </w:rPr>
        <w:t xml:space="preserve">(I, 204). Cet </w:t>
      </w:r>
      <w:r>
        <w:rPr>
          <w:rFonts w:ascii="Times New Roman" w:hAnsi="Times New Roman" w:cs="Times New Roman"/>
          <w:sz w:val="24"/>
          <w:szCs w:val="24"/>
        </w:rPr>
        <w:t xml:space="preserve">orgueil démesuré que l’historien attribue au souverain peut </w:t>
      </w:r>
      <w:r w:rsidR="00613FE5">
        <w:rPr>
          <w:rFonts w:ascii="Times New Roman" w:hAnsi="Times New Roman" w:cs="Times New Roman"/>
          <w:sz w:val="24"/>
          <w:szCs w:val="24"/>
        </w:rPr>
        <w:t xml:space="preserve">apparaître </w:t>
      </w:r>
      <w:r>
        <w:rPr>
          <w:rFonts w:ascii="Times New Roman" w:hAnsi="Times New Roman" w:cs="Times New Roman"/>
          <w:sz w:val="24"/>
          <w:szCs w:val="24"/>
        </w:rPr>
        <w:t>comme un dispositif narratif : le public, voyant l’excès de confiance du « héros » (ou plutôt de l’anti-héros)</w:t>
      </w:r>
      <w:r w:rsidR="00613FE5">
        <w:rPr>
          <w:rFonts w:ascii="Times New Roman" w:hAnsi="Times New Roman" w:cs="Times New Roman"/>
          <w:sz w:val="24"/>
          <w:szCs w:val="24"/>
        </w:rPr>
        <w:t>,</w:t>
      </w:r>
      <w:r w:rsidR="0082432E">
        <w:rPr>
          <w:rFonts w:ascii="Times New Roman" w:hAnsi="Times New Roman" w:cs="Times New Roman"/>
          <w:sz w:val="24"/>
          <w:szCs w:val="24"/>
        </w:rPr>
        <w:t xml:space="preserve"> s’attend à le voir sous-estimer l’adversaire et manquer de prudence durant cette expédition. Cela vaut d’autant plus que, dans l’histoire d</w:t>
      </w:r>
      <w:r w:rsidR="00683B94">
        <w:rPr>
          <w:rFonts w:ascii="Times New Roman" w:hAnsi="Times New Roman" w:cs="Times New Roman"/>
          <w:sz w:val="24"/>
          <w:szCs w:val="24"/>
        </w:rPr>
        <w:t>e</w:t>
      </w:r>
      <w:r w:rsidR="0082432E">
        <w:rPr>
          <w:rFonts w:ascii="Times New Roman" w:hAnsi="Times New Roman" w:cs="Times New Roman"/>
          <w:sz w:val="24"/>
          <w:szCs w:val="24"/>
        </w:rPr>
        <w:t xml:space="preserve"> Crésus qui préc</w:t>
      </w:r>
      <w:r w:rsidR="00613FE5">
        <w:rPr>
          <w:rFonts w:ascii="Times New Roman" w:hAnsi="Times New Roman" w:cs="Times New Roman"/>
          <w:sz w:val="24"/>
          <w:szCs w:val="24"/>
        </w:rPr>
        <w:t>ède</w:t>
      </w:r>
      <w:r w:rsidR="0082432E">
        <w:rPr>
          <w:rFonts w:ascii="Times New Roman" w:hAnsi="Times New Roman" w:cs="Times New Roman"/>
          <w:sz w:val="24"/>
          <w:szCs w:val="24"/>
        </w:rPr>
        <w:t xml:space="preserve"> celle de Cyrus,</w:t>
      </w:r>
      <w:r w:rsidR="00613FE5">
        <w:rPr>
          <w:rFonts w:ascii="Times New Roman" w:hAnsi="Times New Roman" w:cs="Times New Roman"/>
          <w:sz w:val="24"/>
          <w:szCs w:val="24"/>
        </w:rPr>
        <w:t xml:space="preserve"> le même motif apparaît : le roi lydien </w:t>
      </w:r>
      <w:r w:rsidR="0082432E">
        <w:rPr>
          <w:rFonts w:ascii="Times New Roman" w:hAnsi="Times New Roman" w:cs="Times New Roman"/>
          <w:sz w:val="24"/>
          <w:szCs w:val="24"/>
        </w:rPr>
        <w:t xml:space="preserve">avait confiance dans la victoire en attaquant la </w:t>
      </w:r>
      <w:r w:rsidR="00613FE5">
        <w:rPr>
          <w:rFonts w:ascii="Times New Roman" w:hAnsi="Times New Roman" w:cs="Times New Roman"/>
          <w:sz w:val="24"/>
          <w:szCs w:val="24"/>
        </w:rPr>
        <w:t>Perse et a été surpris d’avoir le dessous dans la confrontation</w:t>
      </w:r>
      <w:r w:rsidR="0082432E">
        <w:rPr>
          <w:rFonts w:ascii="Times New Roman" w:hAnsi="Times New Roman" w:cs="Times New Roman"/>
          <w:sz w:val="24"/>
          <w:szCs w:val="24"/>
        </w:rPr>
        <w:t>. Instinctivement, on s’attend à un même dénouement pour l</w:t>
      </w:r>
      <w:r w:rsidR="00613FE5">
        <w:rPr>
          <w:rFonts w:ascii="Times New Roman" w:hAnsi="Times New Roman" w:cs="Times New Roman"/>
          <w:sz w:val="24"/>
          <w:szCs w:val="24"/>
        </w:rPr>
        <w:t>a campagne</w:t>
      </w:r>
      <w:r w:rsidR="0082432E">
        <w:rPr>
          <w:rFonts w:ascii="Times New Roman" w:hAnsi="Times New Roman" w:cs="Times New Roman"/>
          <w:sz w:val="24"/>
          <w:szCs w:val="24"/>
        </w:rPr>
        <w:t xml:space="preserve"> de Cyrus, qui semble </w:t>
      </w:r>
      <w:r w:rsidR="00683B94">
        <w:rPr>
          <w:rFonts w:ascii="Times New Roman" w:hAnsi="Times New Roman" w:cs="Times New Roman"/>
          <w:sz w:val="24"/>
          <w:szCs w:val="24"/>
        </w:rPr>
        <w:t>commettre</w:t>
      </w:r>
      <w:r w:rsidR="0082432E">
        <w:rPr>
          <w:rFonts w:ascii="Times New Roman" w:hAnsi="Times New Roman" w:cs="Times New Roman"/>
          <w:sz w:val="24"/>
          <w:szCs w:val="24"/>
        </w:rPr>
        <w:t xml:space="preserve"> la même erreur que son ancien adversaire. </w:t>
      </w:r>
    </w:p>
    <w:p w:rsidR="000D03BD" w:rsidRDefault="0082432E"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Après avoir dressé ce portrait peu flatteur du </w:t>
      </w:r>
      <w:r w:rsidR="00683B94">
        <w:rPr>
          <w:rFonts w:ascii="Times New Roman" w:hAnsi="Times New Roman" w:cs="Times New Roman"/>
          <w:sz w:val="24"/>
          <w:szCs w:val="24"/>
        </w:rPr>
        <w:t>Perse</w:t>
      </w:r>
      <w:r>
        <w:rPr>
          <w:rFonts w:ascii="Times New Roman" w:hAnsi="Times New Roman" w:cs="Times New Roman"/>
          <w:sz w:val="24"/>
          <w:szCs w:val="24"/>
        </w:rPr>
        <w:t xml:space="preserve">, Hérodote esquisse celui de son adversaire, la reine </w:t>
      </w:r>
      <w:proofErr w:type="spellStart"/>
      <w:r>
        <w:rPr>
          <w:rFonts w:ascii="Times New Roman" w:hAnsi="Times New Roman" w:cs="Times New Roman"/>
          <w:sz w:val="24"/>
          <w:szCs w:val="24"/>
        </w:rPr>
        <w:t>Tomyris</w:t>
      </w:r>
      <w:proofErr w:type="spellEnd"/>
      <w:r>
        <w:rPr>
          <w:rFonts w:ascii="Times New Roman" w:hAnsi="Times New Roman" w:cs="Times New Roman"/>
          <w:sz w:val="24"/>
          <w:szCs w:val="24"/>
        </w:rPr>
        <w:t xml:space="preserve">. En effet, nous dit-il, les Massagètes avaient perdu leur roi et étaient dirigés par leur reine. Cyrus, apprenant la situation, avait envoyé un messager pour demander </w:t>
      </w:r>
      <w:r w:rsidR="000D03BD">
        <w:rPr>
          <w:rFonts w:ascii="Times New Roman" w:hAnsi="Times New Roman" w:cs="Times New Roman"/>
          <w:sz w:val="24"/>
          <w:szCs w:val="24"/>
        </w:rPr>
        <w:t xml:space="preserve">à cette dernière </w:t>
      </w:r>
      <w:r>
        <w:rPr>
          <w:rFonts w:ascii="Times New Roman" w:hAnsi="Times New Roman" w:cs="Times New Roman"/>
          <w:sz w:val="24"/>
          <w:szCs w:val="24"/>
        </w:rPr>
        <w:t xml:space="preserve">de l’épouser, espérant grâce à cette union devenir le nouveau souverain des Massagètes. </w:t>
      </w:r>
      <w:proofErr w:type="spellStart"/>
      <w:r>
        <w:rPr>
          <w:rFonts w:ascii="Times New Roman" w:hAnsi="Times New Roman" w:cs="Times New Roman"/>
          <w:sz w:val="24"/>
          <w:szCs w:val="24"/>
        </w:rPr>
        <w:t>Tomyris</w:t>
      </w:r>
      <w:proofErr w:type="spellEnd"/>
      <w:r>
        <w:rPr>
          <w:rFonts w:ascii="Times New Roman" w:hAnsi="Times New Roman" w:cs="Times New Roman"/>
          <w:sz w:val="24"/>
          <w:szCs w:val="24"/>
        </w:rPr>
        <w:t xml:space="preserve">, comprenant ses motivations, lui interdit de l’approcher (I, 205). </w:t>
      </w:r>
      <w:r w:rsidR="0092492E">
        <w:rPr>
          <w:rFonts w:ascii="Times New Roman" w:hAnsi="Times New Roman" w:cs="Times New Roman"/>
          <w:sz w:val="24"/>
          <w:szCs w:val="24"/>
        </w:rPr>
        <w:t xml:space="preserve">Cette première scène devait sans nul doute interpeller le </w:t>
      </w:r>
      <w:r w:rsidR="00C27178">
        <w:rPr>
          <w:rFonts w:ascii="Times New Roman" w:hAnsi="Times New Roman" w:cs="Times New Roman"/>
          <w:sz w:val="24"/>
          <w:szCs w:val="24"/>
        </w:rPr>
        <w:t xml:space="preserve">public </w:t>
      </w:r>
      <w:r w:rsidR="0092492E">
        <w:rPr>
          <w:rFonts w:ascii="Times New Roman" w:hAnsi="Times New Roman" w:cs="Times New Roman"/>
          <w:sz w:val="24"/>
          <w:szCs w:val="24"/>
        </w:rPr>
        <w:t>grec</w:t>
      </w:r>
      <w:r w:rsidR="00C27178">
        <w:rPr>
          <w:rFonts w:ascii="Times New Roman" w:hAnsi="Times New Roman" w:cs="Times New Roman"/>
          <w:sz w:val="24"/>
          <w:szCs w:val="24"/>
        </w:rPr>
        <w:t>, appartenant à une société où la femme doit vivre sous la tutelle d’un homme</w:t>
      </w:r>
      <w:r w:rsidR="00AB0204">
        <w:rPr>
          <w:rStyle w:val="Appelnotedebasdep"/>
          <w:rFonts w:ascii="Times New Roman" w:hAnsi="Times New Roman" w:cs="Times New Roman"/>
          <w:sz w:val="24"/>
          <w:szCs w:val="24"/>
        </w:rPr>
        <w:footnoteReference w:id="22"/>
      </w:r>
      <w:r w:rsidR="00C27178">
        <w:rPr>
          <w:rFonts w:ascii="Times New Roman" w:hAnsi="Times New Roman" w:cs="Times New Roman"/>
          <w:sz w:val="24"/>
          <w:szCs w:val="24"/>
        </w:rPr>
        <w:t xml:space="preserve">. Cela vaut d’autant plus que cette figure féminine </w:t>
      </w:r>
      <w:r w:rsidR="00C27178">
        <w:rPr>
          <w:rFonts w:ascii="Times New Roman" w:hAnsi="Times New Roman" w:cs="Times New Roman"/>
          <w:sz w:val="24"/>
          <w:szCs w:val="24"/>
        </w:rPr>
        <w:lastRenderedPageBreak/>
        <w:t>qu’Hérodote dessine s’oppose à celle, bien connue, de Pénélope dans l’</w:t>
      </w:r>
      <w:r w:rsidR="00C27178" w:rsidRPr="00C27178">
        <w:rPr>
          <w:rFonts w:ascii="Times New Roman" w:hAnsi="Times New Roman" w:cs="Times New Roman"/>
          <w:i/>
          <w:sz w:val="24"/>
          <w:szCs w:val="24"/>
        </w:rPr>
        <w:t>Odyssée</w:t>
      </w:r>
      <w:r w:rsidR="00C27178">
        <w:rPr>
          <w:rFonts w:ascii="Times New Roman" w:hAnsi="Times New Roman" w:cs="Times New Roman"/>
          <w:sz w:val="24"/>
          <w:szCs w:val="24"/>
        </w:rPr>
        <w:t>. Un lecteur ou auditeur connaissant bien les poèmes homériques ne peut que noter la différence flagrante entre les deux femmes désormais privées de leur mari : si la reine d’Ithaque refuse de céder aux avances de</w:t>
      </w:r>
      <w:r w:rsidR="000D03BD">
        <w:rPr>
          <w:rFonts w:ascii="Times New Roman" w:hAnsi="Times New Roman" w:cs="Times New Roman"/>
          <w:sz w:val="24"/>
          <w:szCs w:val="24"/>
        </w:rPr>
        <w:t xml:space="preserve"> se</w:t>
      </w:r>
      <w:r w:rsidR="00C27178">
        <w:rPr>
          <w:rFonts w:ascii="Times New Roman" w:hAnsi="Times New Roman" w:cs="Times New Roman"/>
          <w:sz w:val="24"/>
          <w:szCs w:val="24"/>
        </w:rPr>
        <w:t xml:space="preserve">s prétendants, elle ne peut cependant, comme le fait </w:t>
      </w:r>
      <w:proofErr w:type="spellStart"/>
      <w:r w:rsidR="00C27178">
        <w:rPr>
          <w:rFonts w:ascii="Times New Roman" w:hAnsi="Times New Roman" w:cs="Times New Roman"/>
          <w:sz w:val="24"/>
          <w:szCs w:val="24"/>
        </w:rPr>
        <w:t>Tomyris</w:t>
      </w:r>
      <w:proofErr w:type="spellEnd"/>
      <w:r w:rsidR="00C27178">
        <w:rPr>
          <w:rFonts w:ascii="Times New Roman" w:hAnsi="Times New Roman" w:cs="Times New Roman"/>
          <w:sz w:val="24"/>
          <w:szCs w:val="24"/>
        </w:rPr>
        <w:t>, les empêcher d’entrer chez elle. Leur présence au manoir d’Ulysse lui est insupportable, mais elle ne peut que se contenter de pleurer et de rester ferme en espérant le retour de son époux</w:t>
      </w:r>
      <w:r w:rsidR="00AB0204">
        <w:rPr>
          <w:rFonts w:ascii="Times New Roman" w:hAnsi="Times New Roman" w:cs="Times New Roman"/>
          <w:sz w:val="24"/>
          <w:szCs w:val="24"/>
        </w:rPr>
        <w:t xml:space="preserve"> (par exemple en </w:t>
      </w:r>
      <w:proofErr w:type="spellStart"/>
      <w:r w:rsidR="00AB0204" w:rsidRPr="00AB0204">
        <w:rPr>
          <w:rFonts w:ascii="Times New Roman" w:hAnsi="Times New Roman" w:cs="Times New Roman"/>
          <w:i/>
          <w:sz w:val="24"/>
          <w:szCs w:val="24"/>
        </w:rPr>
        <w:t>Od</w:t>
      </w:r>
      <w:proofErr w:type="spellEnd"/>
      <w:r w:rsidR="00AB0204">
        <w:rPr>
          <w:rFonts w:ascii="Times New Roman" w:hAnsi="Times New Roman" w:cs="Times New Roman"/>
          <w:sz w:val="24"/>
          <w:szCs w:val="24"/>
        </w:rPr>
        <w:t xml:space="preserve">., I, </w:t>
      </w:r>
      <w:r w:rsidR="00234818">
        <w:rPr>
          <w:rFonts w:ascii="Times New Roman" w:hAnsi="Times New Roman" w:cs="Times New Roman"/>
          <w:sz w:val="24"/>
          <w:szCs w:val="24"/>
        </w:rPr>
        <w:t xml:space="preserve">v. </w:t>
      </w:r>
      <w:r w:rsidR="00AB0204">
        <w:rPr>
          <w:rFonts w:ascii="Times New Roman" w:hAnsi="Times New Roman" w:cs="Times New Roman"/>
          <w:sz w:val="24"/>
          <w:szCs w:val="24"/>
        </w:rPr>
        <w:t>342)</w:t>
      </w:r>
      <w:r w:rsidR="00C27178">
        <w:rPr>
          <w:rFonts w:ascii="Times New Roman" w:hAnsi="Times New Roman" w:cs="Times New Roman"/>
          <w:sz w:val="24"/>
          <w:szCs w:val="24"/>
        </w:rPr>
        <w:t xml:space="preserve">. </w:t>
      </w:r>
    </w:p>
    <w:p w:rsidR="00F249CA" w:rsidRDefault="00C27178"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Ici, je pense que la différence entre les deux scènes, susceptibles d’interpeller le public d’Hérodote, est due au cadre dans lequel </w:t>
      </w:r>
      <w:r w:rsidR="00683B94">
        <w:rPr>
          <w:rFonts w:ascii="Times New Roman" w:hAnsi="Times New Roman" w:cs="Times New Roman"/>
          <w:sz w:val="24"/>
          <w:szCs w:val="24"/>
        </w:rPr>
        <w:t>se déroule</w:t>
      </w:r>
      <w:r>
        <w:rPr>
          <w:rFonts w:ascii="Times New Roman" w:hAnsi="Times New Roman" w:cs="Times New Roman"/>
          <w:sz w:val="24"/>
          <w:szCs w:val="24"/>
        </w:rPr>
        <w:t xml:space="preserve"> l’action. Le récit homérique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lieu dans le monde grec tout comme celui d’Hérodote se déroule</w:t>
      </w:r>
      <w:r w:rsidR="00683B94">
        <w:rPr>
          <w:rFonts w:ascii="Times New Roman" w:hAnsi="Times New Roman" w:cs="Times New Roman"/>
          <w:sz w:val="24"/>
          <w:szCs w:val="24"/>
        </w:rPr>
        <w:t>, comme nous l’avons dit, chez d</w:t>
      </w:r>
      <w:r>
        <w:rPr>
          <w:rFonts w:ascii="Times New Roman" w:hAnsi="Times New Roman" w:cs="Times New Roman"/>
          <w:sz w:val="24"/>
          <w:szCs w:val="24"/>
        </w:rPr>
        <w:t xml:space="preserve">es barbares occupant les confins du monde. Évoluant dans un tout autre cadre où les codes du monde hellénique ne s’appliquent pas, </w:t>
      </w:r>
      <w:proofErr w:type="spellStart"/>
      <w:r>
        <w:rPr>
          <w:rFonts w:ascii="Times New Roman" w:hAnsi="Times New Roman" w:cs="Times New Roman"/>
          <w:sz w:val="24"/>
          <w:szCs w:val="24"/>
        </w:rPr>
        <w:t>Tomyris</w:t>
      </w:r>
      <w:proofErr w:type="spellEnd"/>
      <w:r>
        <w:rPr>
          <w:rFonts w:ascii="Times New Roman" w:hAnsi="Times New Roman" w:cs="Times New Roman"/>
          <w:sz w:val="24"/>
          <w:szCs w:val="24"/>
        </w:rPr>
        <w:t xml:space="preserve"> est libre </w:t>
      </w:r>
      <w:r w:rsidR="008C204E">
        <w:rPr>
          <w:rFonts w:ascii="Times New Roman" w:hAnsi="Times New Roman" w:cs="Times New Roman"/>
          <w:sz w:val="24"/>
          <w:szCs w:val="24"/>
        </w:rPr>
        <w:t xml:space="preserve">d’interdire à Cyrus l’accès à ses terres. </w:t>
      </w:r>
      <w:r w:rsidR="00F249CA">
        <w:rPr>
          <w:rFonts w:ascii="Times New Roman" w:hAnsi="Times New Roman" w:cs="Times New Roman"/>
          <w:sz w:val="24"/>
          <w:szCs w:val="24"/>
        </w:rPr>
        <w:t>Elle semble avoir la perspicacité qu’Homère attribue à Pénélope</w:t>
      </w:r>
      <w:r w:rsidR="002075CC">
        <w:rPr>
          <w:rFonts w:ascii="Times New Roman" w:hAnsi="Times New Roman" w:cs="Times New Roman"/>
          <w:sz w:val="24"/>
          <w:szCs w:val="24"/>
        </w:rPr>
        <w:t xml:space="preserve"> (p</w:t>
      </w:r>
      <w:r w:rsidR="002075CC" w:rsidRPr="002075CC">
        <w:rPr>
          <w:rFonts w:ascii="Times New Roman" w:hAnsi="Times New Roman" w:cs="Times New Roman"/>
          <w:sz w:val="24"/>
          <w:szCs w:val="24"/>
        </w:rPr>
        <w:t xml:space="preserve">ar exemple, en I, </w:t>
      </w:r>
      <w:r w:rsidR="00234818">
        <w:rPr>
          <w:rFonts w:ascii="Times New Roman" w:hAnsi="Times New Roman" w:cs="Times New Roman"/>
          <w:sz w:val="24"/>
          <w:szCs w:val="24"/>
        </w:rPr>
        <w:t xml:space="preserve">v. </w:t>
      </w:r>
      <w:r w:rsidR="002075CC" w:rsidRPr="002075CC">
        <w:rPr>
          <w:rFonts w:ascii="Times New Roman" w:hAnsi="Times New Roman" w:cs="Times New Roman"/>
          <w:sz w:val="24"/>
          <w:szCs w:val="24"/>
        </w:rPr>
        <w:t xml:space="preserve">329 ; </w:t>
      </w:r>
      <w:r w:rsidR="002075CC">
        <w:rPr>
          <w:rFonts w:ascii="Times New Roman" w:hAnsi="Times New Roman" w:cs="Times New Roman"/>
          <w:sz w:val="24"/>
          <w:szCs w:val="24"/>
        </w:rPr>
        <w:t xml:space="preserve">en </w:t>
      </w:r>
      <w:r w:rsidR="002075CC" w:rsidRPr="002075CC">
        <w:rPr>
          <w:rFonts w:ascii="Times New Roman" w:hAnsi="Times New Roman" w:cs="Times New Roman"/>
          <w:sz w:val="24"/>
          <w:szCs w:val="24"/>
        </w:rPr>
        <w:t xml:space="preserve">IV, </w:t>
      </w:r>
      <w:r w:rsidR="00234818">
        <w:rPr>
          <w:rFonts w:ascii="Times New Roman" w:hAnsi="Times New Roman" w:cs="Times New Roman"/>
          <w:sz w:val="24"/>
          <w:szCs w:val="24"/>
        </w:rPr>
        <w:t xml:space="preserve">v. </w:t>
      </w:r>
      <w:r w:rsidR="002075CC" w:rsidRPr="002075CC">
        <w:rPr>
          <w:rFonts w:ascii="Times New Roman" w:hAnsi="Times New Roman" w:cs="Times New Roman"/>
          <w:sz w:val="24"/>
          <w:szCs w:val="24"/>
        </w:rPr>
        <w:t xml:space="preserve">830 ou encore en XVI, </w:t>
      </w:r>
      <w:r w:rsidR="00234818">
        <w:rPr>
          <w:rFonts w:ascii="Times New Roman" w:hAnsi="Times New Roman" w:cs="Times New Roman"/>
          <w:sz w:val="24"/>
          <w:szCs w:val="24"/>
        </w:rPr>
        <w:t xml:space="preserve">v. </w:t>
      </w:r>
      <w:r w:rsidR="002075CC" w:rsidRPr="002075CC">
        <w:rPr>
          <w:rFonts w:ascii="Times New Roman" w:hAnsi="Times New Roman" w:cs="Times New Roman"/>
          <w:sz w:val="24"/>
          <w:szCs w:val="24"/>
        </w:rPr>
        <w:t>329</w:t>
      </w:r>
      <w:r w:rsidR="002075CC">
        <w:rPr>
          <w:rFonts w:ascii="Times New Roman" w:hAnsi="Times New Roman" w:cs="Times New Roman"/>
          <w:sz w:val="24"/>
          <w:szCs w:val="24"/>
        </w:rPr>
        <w:t>)</w:t>
      </w:r>
      <w:r w:rsidR="00F249CA">
        <w:rPr>
          <w:rFonts w:ascii="Times New Roman" w:hAnsi="Times New Roman" w:cs="Times New Roman"/>
          <w:sz w:val="24"/>
          <w:szCs w:val="24"/>
        </w:rPr>
        <w:t xml:space="preserve">, puisqu’elle comprend les véritables intentions du Roi, mais lui est supérieure par sa capacité à interdire à un prétendant de l’approcher. En seulement quelques lignes, l’auteur parvient à montrer que son personnage réserve des surprises et qu’elle sera bien différente de la femme grecque, même sous la forme idéalisée qu’elle peut prendre dans la poésie épique. </w:t>
      </w:r>
    </w:p>
    <w:p w:rsidR="00F249CA" w:rsidRDefault="00F249CA"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Au chapitre suivant, la souveraine agit une fois encore de façon surprenante. Comme Cyrus, après avoir essuyé un refus, souhaite prendre par la force la terre des Massagètes et commence à construire un pont sur </w:t>
      </w:r>
      <w:r w:rsidR="000D03BD">
        <w:rPr>
          <w:rFonts w:ascii="Times New Roman" w:hAnsi="Times New Roman" w:cs="Times New Roman"/>
          <w:sz w:val="24"/>
          <w:szCs w:val="24"/>
        </w:rPr>
        <w:t xml:space="preserve">le </w:t>
      </w:r>
      <w:r>
        <w:rPr>
          <w:rFonts w:ascii="Times New Roman" w:hAnsi="Times New Roman" w:cs="Times New Roman"/>
          <w:sz w:val="24"/>
          <w:szCs w:val="24"/>
        </w:rPr>
        <w:t>fleuve séparant leurs deux territoires</w:t>
      </w:r>
      <w:r w:rsidR="000D03BD">
        <w:rPr>
          <w:rFonts w:ascii="Times New Roman" w:hAnsi="Times New Roman" w:cs="Times New Roman"/>
          <w:sz w:val="24"/>
          <w:szCs w:val="24"/>
        </w:rPr>
        <w:t xml:space="preserve"> (l’Araxe)</w:t>
      </w:r>
      <w:r>
        <w:rPr>
          <w:rFonts w:ascii="Times New Roman" w:hAnsi="Times New Roman" w:cs="Times New Roman"/>
          <w:sz w:val="24"/>
          <w:szCs w:val="24"/>
        </w:rPr>
        <w:t xml:space="preserve">, </w:t>
      </w:r>
      <w:proofErr w:type="spellStart"/>
      <w:r>
        <w:rPr>
          <w:rFonts w:ascii="Times New Roman" w:hAnsi="Times New Roman" w:cs="Times New Roman"/>
          <w:sz w:val="24"/>
          <w:szCs w:val="24"/>
        </w:rPr>
        <w:t>Tomyris</w:t>
      </w:r>
      <w:proofErr w:type="spellEnd"/>
      <w:r>
        <w:rPr>
          <w:rFonts w:ascii="Times New Roman" w:hAnsi="Times New Roman" w:cs="Times New Roman"/>
          <w:sz w:val="24"/>
          <w:szCs w:val="24"/>
        </w:rPr>
        <w:t xml:space="preserve"> lui fait porter un message. Ce dernier, manifestant une grande sagesse, contraste avec </w:t>
      </w:r>
      <w:r w:rsidR="00505C43">
        <w:rPr>
          <w:rFonts w:ascii="Times New Roman" w:hAnsi="Times New Roman" w:cs="Times New Roman"/>
          <w:sz w:val="24"/>
          <w:szCs w:val="24"/>
        </w:rPr>
        <w:t xml:space="preserve">l’empressement à conquérir que manifeste le Perse : </w:t>
      </w:r>
    </w:p>
    <w:p w:rsidR="00505C43" w:rsidRPr="00505C43" w:rsidRDefault="00505C43" w:rsidP="00505C43">
      <w:pPr>
        <w:ind w:left="708"/>
        <w:jc w:val="both"/>
        <w:rPr>
          <w:rFonts w:ascii="Times New Roman" w:eastAsia="Calibri" w:hAnsi="Times New Roman" w:cs="Times New Roman"/>
          <w:sz w:val="20"/>
          <w:szCs w:val="20"/>
        </w:rPr>
      </w:pPr>
      <w:r w:rsidRPr="00505C43">
        <w:rPr>
          <w:rFonts w:ascii="Times New Roman" w:eastAsia="Calibri" w:hAnsi="Times New Roman" w:cs="Times New Roman"/>
          <w:sz w:val="20"/>
          <w:szCs w:val="20"/>
        </w:rPr>
        <w:t>« Ὦ βα</w:t>
      </w:r>
      <w:proofErr w:type="spellStart"/>
      <w:r w:rsidRPr="00505C43">
        <w:rPr>
          <w:rFonts w:ascii="Times New Roman" w:eastAsia="Calibri" w:hAnsi="Times New Roman" w:cs="Times New Roman"/>
          <w:sz w:val="20"/>
          <w:szCs w:val="20"/>
        </w:rPr>
        <w:t>σιλεῦ</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Μήδων</w:t>
      </w:r>
      <w:proofErr w:type="spellEnd"/>
      <w:r w:rsidRPr="00505C43">
        <w:rPr>
          <w:rFonts w:ascii="Times New Roman" w:eastAsia="Calibri" w:hAnsi="Times New Roman" w:cs="Times New Roman"/>
          <w:sz w:val="20"/>
          <w:szCs w:val="20"/>
        </w:rPr>
        <w:t>, πα</w:t>
      </w:r>
      <w:proofErr w:type="spellStart"/>
      <w:r w:rsidRPr="00505C43">
        <w:rPr>
          <w:rFonts w:ascii="Times New Roman" w:eastAsia="Calibri" w:hAnsi="Times New Roman" w:cs="Times New Roman"/>
          <w:sz w:val="20"/>
          <w:szCs w:val="20"/>
        </w:rPr>
        <w:t>ῦσ</w:t>
      </w:r>
      <w:proofErr w:type="spellEnd"/>
      <w:r w:rsidRPr="00505C43">
        <w:rPr>
          <w:rFonts w:ascii="Times New Roman" w:eastAsia="Calibri" w:hAnsi="Times New Roman" w:cs="Times New Roman"/>
          <w:sz w:val="20"/>
          <w:szCs w:val="20"/>
        </w:rPr>
        <w:t>αι σπ</w:t>
      </w:r>
      <w:proofErr w:type="spellStart"/>
      <w:r w:rsidRPr="00505C43">
        <w:rPr>
          <w:rFonts w:ascii="Times New Roman" w:eastAsia="Calibri" w:hAnsi="Times New Roman" w:cs="Times New Roman"/>
          <w:sz w:val="20"/>
          <w:szCs w:val="20"/>
        </w:rPr>
        <w:t>εύδων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τὰ</w:t>
      </w:r>
      <w:proofErr w:type="spellEnd"/>
      <w:r w:rsidRPr="00505C43">
        <w:rPr>
          <w:rFonts w:ascii="Times New Roman" w:eastAsia="Calibri" w:hAnsi="Times New Roman" w:cs="Times New Roman"/>
          <w:sz w:val="20"/>
          <w:szCs w:val="20"/>
        </w:rPr>
        <w:t xml:space="preserve"> σπ</w:t>
      </w:r>
      <w:proofErr w:type="spellStart"/>
      <w:r w:rsidRPr="00505C43">
        <w:rPr>
          <w:rFonts w:ascii="Times New Roman" w:eastAsia="Calibri" w:hAnsi="Times New Roman" w:cs="Times New Roman"/>
          <w:sz w:val="20"/>
          <w:szCs w:val="20"/>
        </w:rPr>
        <w:t>εύδεις</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Oὐ</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γὰρ</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ἂν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εἰδείης</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εἴ</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τοι</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ἐς</w:t>
      </w:r>
      <w:proofErr w:type="spellEnd"/>
      <w:r w:rsidRPr="00505C43">
        <w:rPr>
          <w:rFonts w:ascii="Times New Roman" w:eastAsia="Calibri" w:hAnsi="Times New Roman" w:cs="Times New Roman"/>
          <w:sz w:val="20"/>
          <w:szCs w:val="20"/>
        </w:rPr>
        <w:t xml:space="preserve"> κα</w:t>
      </w:r>
      <w:proofErr w:type="spellStart"/>
      <w:r w:rsidRPr="00505C43">
        <w:rPr>
          <w:rFonts w:ascii="Times New Roman" w:eastAsia="Calibri" w:hAnsi="Times New Roman" w:cs="Times New Roman"/>
          <w:sz w:val="20"/>
          <w:szCs w:val="20"/>
        </w:rPr>
        <w:t>ιρὸν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ἔστ</w:t>
      </w:r>
      <w:proofErr w:type="spellEnd"/>
      <w:r w:rsidRPr="00505C43">
        <w:rPr>
          <w:rFonts w:ascii="Times New Roman" w:eastAsia="Calibri" w:hAnsi="Times New Roman" w:cs="Times New Roman"/>
          <w:sz w:val="20"/>
          <w:szCs w:val="20"/>
        </w:rPr>
        <w:t>αι τα</w:t>
      </w:r>
      <w:proofErr w:type="spellStart"/>
      <w:r w:rsidRPr="00505C43">
        <w:rPr>
          <w:rFonts w:ascii="Times New Roman" w:eastAsia="Calibri" w:hAnsi="Times New Roman" w:cs="Times New Roman"/>
          <w:sz w:val="20"/>
          <w:szCs w:val="20"/>
        </w:rPr>
        <w:t>ῦτ</w:t>
      </w:r>
      <w:proofErr w:type="spellEnd"/>
      <w:r w:rsidRPr="00505C43">
        <w:rPr>
          <w:rFonts w:ascii="Times New Roman" w:eastAsia="Calibri" w:hAnsi="Times New Roman" w:cs="Times New Roman"/>
          <w:sz w:val="20"/>
          <w:szCs w:val="20"/>
        </w:rPr>
        <w:t xml:space="preserve">α </w:t>
      </w:r>
      <w:proofErr w:type="spellStart"/>
      <w:r w:rsidRPr="00505C43">
        <w:rPr>
          <w:rFonts w:ascii="Times New Roman" w:eastAsia="Calibri" w:hAnsi="Times New Roman" w:cs="Times New Roman"/>
          <w:sz w:val="20"/>
          <w:szCs w:val="20"/>
        </w:rPr>
        <w:t>τελεόμεν</w:t>
      </w:r>
      <w:proofErr w:type="spellEnd"/>
      <w:r w:rsidRPr="00505C43">
        <w:rPr>
          <w:rFonts w:ascii="Times New Roman" w:eastAsia="Calibri" w:hAnsi="Times New Roman" w:cs="Times New Roman"/>
          <w:sz w:val="20"/>
          <w:szCs w:val="20"/>
        </w:rPr>
        <w:t>α. Πα</w:t>
      </w:r>
      <w:proofErr w:type="spellStart"/>
      <w:r w:rsidRPr="00505C43">
        <w:rPr>
          <w:rFonts w:ascii="Times New Roman" w:eastAsia="Calibri" w:hAnsi="Times New Roman" w:cs="Times New Roman"/>
          <w:sz w:val="20"/>
          <w:szCs w:val="20"/>
        </w:rPr>
        <w:t>υσάμενος</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δὲ</w:t>
      </w:r>
      <w:proofErr w:type="spellEnd"/>
      <w:r w:rsidRPr="00505C43">
        <w:rPr>
          <w:rFonts w:ascii="Times New Roman" w:eastAsia="Calibri" w:hAnsi="Times New Roman" w:cs="Times New Roman"/>
          <w:sz w:val="20"/>
          <w:szCs w:val="20"/>
        </w:rPr>
        <w:t xml:space="preserve"> βα</w:t>
      </w:r>
      <w:proofErr w:type="spellStart"/>
      <w:r w:rsidRPr="00505C43">
        <w:rPr>
          <w:rFonts w:ascii="Times New Roman" w:eastAsia="Calibri" w:hAnsi="Times New Roman" w:cs="Times New Roman"/>
          <w:sz w:val="20"/>
          <w:szCs w:val="20"/>
        </w:rPr>
        <w:t>σίλευε</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τῶν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σεωυτοῦ</w:t>
      </w:r>
      <w:proofErr w:type="spellEnd"/>
      <w:r w:rsidRPr="00505C43">
        <w:rPr>
          <w:rFonts w:ascii="Times New Roman" w:eastAsia="Calibri" w:hAnsi="Times New Roman" w:cs="Times New Roman"/>
          <w:sz w:val="20"/>
          <w:szCs w:val="20"/>
        </w:rPr>
        <w:t xml:space="preserve"> καὶ </w:t>
      </w:r>
      <w:proofErr w:type="spellStart"/>
      <w:r w:rsidRPr="00505C43">
        <w:rPr>
          <w:rFonts w:ascii="Times New Roman" w:eastAsia="Calibri" w:hAnsi="Times New Roman" w:cs="Times New Roman"/>
          <w:sz w:val="20"/>
          <w:szCs w:val="20"/>
        </w:rPr>
        <w:t>ἡμέ</w:t>
      </w:r>
      <w:proofErr w:type="spellEnd"/>
      <w:r w:rsidRPr="00505C43">
        <w:rPr>
          <w:rFonts w:ascii="Times New Roman" w:eastAsia="Calibri" w:hAnsi="Times New Roman" w:cs="Times New Roman"/>
          <w:sz w:val="20"/>
          <w:szCs w:val="20"/>
        </w:rPr>
        <w:t xml:space="preserve">ας </w:t>
      </w:r>
      <w:proofErr w:type="spellStart"/>
      <w:r w:rsidRPr="00505C43">
        <w:rPr>
          <w:rFonts w:ascii="Times New Roman" w:eastAsia="Calibri" w:hAnsi="Times New Roman" w:cs="Times New Roman"/>
          <w:sz w:val="20"/>
          <w:szCs w:val="20"/>
        </w:rPr>
        <w:t>ἀνέχευ</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ὁρέων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ἄρχοντ</w:t>
      </w:r>
      <w:proofErr w:type="spellEnd"/>
      <w:r w:rsidRPr="00505C43">
        <w:rPr>
          <w:rFonts w:ascii="Times New Roman" w:eastAsia="Calibri" w:hAnsi="Times New Roman" w:cs="Times New Roman"/>
          <w:sz w:val="20"/>
          <w:szCs w:val="20"/>
        </w:rPr>
        <w:t xml:space="preserve">ας </w:t>
      </w:r>
      <w:proofErr w:type="spellStart"/>
      <w:r w:rsidRPr="00505C43">
        <w:rPr>
          <w:rFonts w:ascii="Times New Roman" w:eastAsia="Calibri" w:hAnsi="Times New Roman" w:cs="Times New Roman"/>
          <w:sz w:val="20"/>
          <w:szCs w:val="20"/>
        </w:rPr>
        <w:t>τῶν</w:t>
      </w:r>
      <w:proofErr w:type="spellEnd"/>
      <w:r w:rsidRPr="00505C43">
        <w:rPr>
          <w:rFonts w:ascii="Times New Roman" w:eastAsia="Calibri" w:hAnsi="Times New Roman" w:cs="Times New Roman"/>
          <w:sz w:val="20"/>
          <w:szCs w:val="20"/>
        </w:rPr>
        <w:t xml:space="preserve"> π</w:t>
      </w:r>
      <w:proofErr w:type="spellStart"/>
      <w:r w:rsidRPr="00505C43">
        <w:rPr>
          <w:rFonts w:ascii="Times New Roman" w:eastAsia="Calibri" w:hAnsi="Times New Roman" w:cs="Times New Roman"/>
          <w:sz w:val="20"/>
          <w:szCs w:val="20"/>
        </w:rPr>
        <w:t>ερ</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ἄρχομεν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Οὐκ</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ὦν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ἐθελήσεις</w:t>
      </w:r>
      <w:proofErr w:type="spellEnd"/>
      <w:r w:rsidRPr="00505C43">
        <w:rPr>
          <w:rFonts w:ascii="Times New Roman" w:eastAsia="Calibri" w:hAnsi="Times New Roman" w:cs="Times New Roman"/>
          <w:sz w:val="20"/>
          <w:szCs w:val="20"/>
        </w:rPr>
        <w:t xml:space="preserve"> ὑπ</w:t>
      </w:r>
      <w:proofErr w:type="spellStart"/>
      <w:r w:rsidRPr="00505C43">
        <w:rPr>
          <w:rFonts w:ascii="Times New Roman" w:eastAsia="Calibri" w:hAnsi="Times New Roman" w:cs="Times New Roman"/>
          <w:sz w:val="20"/>
          <w:szCs w:val="20"/>
        </w:rPr>
        <w:t>οθήκῃσι</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τῇσιδε</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χρᾶσθ</w:t>
      </w:r>
      <w:proofErr w:type="spellEnd"/>
      <w:r w:rsidRPr="00505C43">
        <w:rPr>
          <w:rFonts w:ascii="Times New Roman" w:eastAsia="Calibri" w:hAnsi="Times New Roman" w:cs="Times New Roman"/>
          <w:sz w:val="20"/>
          <w:szCs w:val="20"/>
        </w:rPr>
        <w:t xml:space="preserve">αι, </w:t>
      </w:r>
      <w:proofErr w:type="spellStart"/>
      <w:r w:rsidRPr="00505C43">
        <w:rPr>
          <w:rFonts w:ascii="Times New Roman" w:eastAsia="Calibri" w:hAnsi="Times New Roman" w:cs="Times New Roman"/>
          <w:sz w:val="20"/>
          <w:szCs w:val="20"/>
        </w:rPr>
        <w:t>ἀλλὰ</w:t>
      </w:r>
      <w:proofErr w:type="spellEnd"/>
      <w:r w:rsidRPr="00505C43">
        <w:rPr>
          <w:rFonts w:ascii="Times New Roman" w:eastAsia="Calibri" w:hAnsi="Times New Roman" w:cs="Times New Roman"/>
          <w:sz w:val="20"/>
          <w:szCs w:val="20"/>
        </w:rPr>
        <w:t xml:space="preserve"> π</w:t>
      </w:r>
      <w:proofErr w:type="spellStart"/>
      <w:r w:rsidRPr="00505C43">
        <w:rPr>
          <w:rFonts w:ascii="Times New Roman" w:eastAsia="Calibri" w:hAnsi="Times New Roman" w:cs="Times New Roman"/>
          <w:sz w:val="20"/>
          <w:szCs w:val="20"/>
        </w:rPr>
        <w:t>άντως</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μᾶλλον</w:t>
      </w:r>
      <w:proofErr w:type="spellEnd"/>
      <w:r w:rsidRPr="00505C43">
        <w:rPr>
          <w:rFonts w:ascii="Times New Roman" w:eastAsia="Calibri" w:hAnsi="Times New Roman" w:cs="Times New Roman"/>
          <w:sz w:val="20"/>
          <w:szCs w:val="20"/>
        </w:rPr>
        <w:t xml:space="preserve"> ἢ </w:t>
      </w:r>
      <w:proofErr w:type="spellStart"/>
      <w:r w:rsidRPr="00505C43">
        <w:rPr>
          <w:rFonts w:ascii="Times New Roman" w:eastAsia="Calibri" w:hAnsi="Times New Roman" w:cs="Times New Roman"/>
          <w:sz w:val="20"/>
          <w:szCs w:val="20"/>
        </w:rPr>
        <w:t>δι</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ἡσυχίης</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εἶν</w:t>
      </w:r>
      <w:proofErr w:type="spellEnd"/>
      <w:r w:rsidRPr="00505C43">
        <w:rPr>
          <w:rFonts w:ascii="Times New Roman" w:eastAsia="Calibri" w:hAnsi="Times New Roman" w:cs="Times New Roman"/>
          <w:sz w:val="20"/>
          <w:szCs w:val="20"/>
        </w:rPr>
        <w:t xml:space="preserve">αι. </w:t>
      </w:r>
      <w:proofErr w:type="spellStart"/>
      <w:r w:rsidRPr="00505C43">
        <w:rPr>
          <w:rFonts w:ascii="Times New Roman" w:eastAsia="Calibri" w:hAnsi="Times New Roman" w:cs="Times New Roman"/>
          <w:sz w:val="20"/>
          <w:szCs w:val="20"/>
        </w:rPr>
        <w:t>Σὺ</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δὴ</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εἰ</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μεγάλως</w:t>
      </w:r>
      <w:proofErr w:type="spellEnd"/>
      <w:r w:rsidRPr="00505C43">
        <w:rPr>
          <w:rFonts w:ascii="Times New Roman" w:eastAsia="Calibri" w:hAnsi="Times New Roman" w:cs="Times New Roman"/>
          <w:sz w:val="20"/>
          <w:szCs w:val="20"/>
        </w:rPr>
        <w:t xml:space="preserve"> π</w:t>
      </w:r>
      <w:proofErr w:type="spellStart"/>
      <w:r w:rsidRPr="00505C43">
        <w:rPr>
          <w:rFonts w:ascii="Times New Roman" w:eastAsia="Calibri" w:hAnsi="Times New Roman" w:cs="Times New Roman"/>
          <w:sz w:val="20"/>
          <w:szCs w:val="20"/>
        </w:rPr>
        <w:t>ροθυμέ</w:t>
      </w:r>
      <w:proofErr w:type="spellEnd"/>
      <w:r w:rsidRPr="00505C43">
        <w:rPr>
          <w:rFonts w:ascii="Times New Roman" w:eastAsia="Calibri" w:hAnsi="Times New Roman" w:cs="Times New Roman"/>
          <w:sz w:val="20"/>
          <w:szCs w:val="20"/>
        </w:rPr>
        <w:t>αι Μα</w:t>
      </w:r>
      <w:proofErr w:type="spellStart"/>
      <w:r w:rsidRPr="00505C43">
        <w:rPr>
          <w:rFonts w:ascii="Times New Roman" w:eastAsia="Calibri" w:hAnsi="Times New Roman" w:cs="Times New Roman"/>
          <w:sz w:val="20"/>
          <w:szCs w:val="20"/>
        </w:rPr>
        <w:t>σσ</w:t>
      </w:r>
      <w:proofErr w:type="spellEnd"/>
      <w:r w:rsidRPr="00505C43">
        <w:rPr>
          <w:rFonts w:ascii="Times New Roman" w:eastAsia="Calibri" w:hAnsi="Times New Roman" w:cs="Times New Roman"/>
          <w:sz w:val="20"/>
          <w:szCs w:val="20"/>
        </w:rPr>
        <w:t>αγετέων π</w:t>
      </w:r>
      <w:proofErr w:type="spellStart"/>
      <w:r w:rsidRPr="00505C43">
        <w:rPr>
          <w:rFonts w:ascii="Times New Roman" w:eastAsia="Calibri" w:hAnsi="Times New Roman" w:cs="Times New Roman"/>
          <w:sz w:val="20"/>
          <w:szCs w:val="20"/>
        </w:rPr>
        <w:t>ειρηθῆν</w:t>
      </w:r>
      <w:proofErr w:type="spellEnd"/>
      <w:r w:rsidRPr="00505C43">
        <w:rPr>
          <w:rFonts w:ascii="Times New Roman" w:eastAsia="Calibri" w:hAnsi="Times New Roman" w:cs="Times New Roman"/>
          <w:sz w:val="20"/>
          <w:szCs w:val="20"/>
        </w:rPr>
        <w:t xml:space="preserve">αι, </w:t>
      </w:r>
      <w:proofErr w:type="spellStart"/>
      <w:r w:rsidRPr="00505C43">
        <w:rPr>
          <w:rFonts w:ascii="Times New Roman" w:eastAsia="Calibri" w:hAnsi="Times New Roman" w:cs="Times New Roman"/>
          <w:sz w:val="20"/>
          <w:szCs w:val="20"/>
        </w:rPr>
        <w:t>φέρε</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μόχθον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μὲν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τὸν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ἔχεις</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ζευγνὺς</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τὸν</w:t>
      </w:r>
      <w:proofErr w:type="spellEnd"/>
      <w:r w:rsidRPr="00505C43">
        <w:rPr>
          <w:rFonts w:ascii="Times New Roman" w:eastAsia="Calibri" w:hAnsi="Times New Roman" w:cs="Times New Roman"/>
          <w:sz w:val="20"/>
          <w:szCs w:val="20"/>
        </w:rPr>
        <w:t xml:space="preserve"> π</w:t>
      </w:r>
      <w:proofErr w:type="spellStart"/>
      <w:r w:rsidRPr="00505C43">
        <w:rPr>
          <w:rFonts w:ascii="Times New Roman" w:eastAsia="Calibri" w:hAnsi="Times New Roman" w:cs="Times New Roman"/>
          <w:sz w:val="20"/>
          <w:szCs w:val="20"/>
        </w:rPr>
        <w:t>οτ</w:t>
      </w:r>
      <w:proofErr w:type="spellEnd"/>
      <w:r w:rsidRPr="00505C43">
        <w:rPr>
          <w:rFonts w:ascii="Times New Roman" w:eastAsia="Calibri" w:hAnsi="Times New Roman" w:cs="Times New Roman"/>
          <w:sz w:val="20"/>
          <w:szCs w:val="20"/>
        </w:rPr>
        <w:t>αμὸν ἄπ</w:t>
      </w:r>
      <w:proofErr w:type="spellStart"/>
      <w:r w:rsidRPr="00505C43">
        <w:rPr>
          <w:rFonts w:ascii="Times New Roman" w:eastAsia="Calibri" w:hAnsi="Times New Roman" w:cs="Times New Roman"/>
          <w:sz w:val="20"/>
          <w:szCs w:val="20"/>
        </w:rPr>
        <w:t>ες</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σὺ</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δὲ</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ἡμέων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ἀν</w:t>
      </w:r>
      <w:proofErr w:type="spellEnd"/>
      <w:r w:rsidRPr="00505C43">
        <w:rPr>
          <w:rFonts w:ascii="Times New Roman" w:eastAsia="Calibri" w:hAnsi="Times New Roman" w:cs="Times New Roman"/>
          <w:sz w:val="20"/>
          <w:szCs w:val="20"/>
        </w:rPr>
        <w:t xml:space="preserve">αχωρησάντων ἀπὸ </w:t>
      </w:r>
      <w:proofErr w:type="spellStart"/>
      <w:r w:rsidRPr="00505C43">
        <w:rPr>
          <w:rFonts w:ascii="Times New Roman" w:eastAsia="Calibri" w:hAnsi="Times New Roman" w:cs="Times New Roman"/>
          <w:sz w:val="20"/>
          <w:szCs w:val="20"/>
        </w:rPr>
        <w:t>τοῦ</w:t>
      </w:r>
      <w:proofErr w:type="spellEnd"/>
      <w:r w:rsidRPr="00505C43">
        <w:rPr>
          <w:rFonts w:ascii="Times New Roman" w:eastAsia="Calibri" w:hAnsi="Times New Roman" w:cs="Times New Roman"/>
          <w:sz w:val="20"/>
          <w:szCs w:val="20"/>
        </w:rPr>
        <w:t xml:space="preserve"> π</w:t>
      </w:r>
      <w:proofErr w:type="spellStart"/>
      <w:r w:rsidRPr="00505C43">
        <w:rPr>
          <w:rFonts w:ascii="Times New Roman" w:eastAsia="Calibri" w:hAnsi="Times New Roman" w:cs="Times New Roman"/>
          <w:sz w:val="20"/>
          <w:szCs w:val="20"/>
        </w:rPr>
        <w:t>οτ</w:t>
      </w:r>
      <w:proofErr w:type="spellEnd"/>
      <w:r w:rsidRPr="00505C43">
        <w:rPr>
          <w:rFonts w:ascii="Times New Roman" w:eastAsia="Calibri" w:hAnsi="Times New Roman" w:cs="Times New Roman"/>
          <w:sz w:val="20"/>
          <w:szCs w:val="20"/>
        </w:rPr>
        <w:t xml:space="preserve">αμοῦ </w:t>
      </w:r>
      <w:proofErr w:type="spellStart"/>
      <w:r w:rsidRPr="00505C43">
        <w:rPr>
          <w:rFonts w:ascii="Times New Roman" w:eastAsia="Calibri" w:hAnsi="Times New Roman" w:cs="Times New Roman"/>
          <w:sz w:val="20"/>
          <w:szCs w:val="20"/>
        </w:rPr>
        <w:t>τριῶν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ἡμερέων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ὁδὸν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διά</w:t>
      </w:r>
      <w:proofErr w:type="spellEnd"/>
      <w:r w:rsidRPr="00505C43">
        <w:rPr>
          <w:rFonts w:ascii="Times New Roman" w:eastAsia="Calibri" w:hAnsi="Times New Roman" w:cs="Times New Roman"/>
          <w:sz w:val="20"/>
          <w:szCs w:val="20"/>
        </w:rPr>
        <w:t xml:space="preserve">βαινε </w:t>
      </w:r>
      <w:proofErr w:type="spellStart"/>
      <w:r w:rsidRPr="00505C43">
        <w:rPr>
          <w:rFonts w:ascii="Times New Roman" w:eastAsia="Calibri" w:hAnsi="Times New Roman" w:cs="Times New Roman"/>
          <w:sz w:val="20"/>
          <w:szCs w:val="20"/>
        </w:rPr>
        <w:t>ἐς</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τὴν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ἡμετέρην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Eἰ</w:t>
      </w:r>
      <w:proofErr w:type="spellEnd"/>
      <w:r w:rsidRPr="00505C43">
        <w:rPr>
          <w:rFonts w:ascii="Times New Roman" w:eastAsia="Calibri" w:hAnsi="Times New Roman" w:cs="Times New Roman"/>
          <w:sz w:val="20"/>
          <w:szCs w:val="20"/>
        </w:rPr>
        <w:t xml:space="preserve"> δ’ </w:t>
      </w:r>
      <w:proofErr w:type="spellStart"/>
      <w:r w:rsidRPr="00505C43">
        <w:rPr>
          <w:rFonts w:ascii="Times New Roman" w:eastAsia="Calibri" w:hAnsi="Times New Roman" w:cs="Times New Roman"/>
          <w:sz w:val="20"/>
          <w:szCs w:val="20"/>
        </w:rPr>
        <w:t>ἡμέ</w:t>
      </w:r>
      <w:proofErr w:type="spellEnd"/>
      <w:r w:rsidRPr="00505C43">
        <w:rPr>
          <w:rFonts w:ascii="Times New Roman" w:eastAsia="Calibri" w:hAnsi="Times New Roman" w:cs="Times New Roman"/>
          <w:sz w:val="20"/>
          <w:szCs w:val="20"/>
        </w:rPr>
        <w:t>ας β</w:t>
      </w:r>
      <w:proofErr w:type="spellStart"/>
      <w:r w:rsidRPr="00505C43">
        <w:rPr>
          <w:rFonts w:ascii="Times New Roman" w:eastAsia="Calibri" w:hAnsi="Times New Roman" w:cs="Times New Roman"/>
          <w:sz w:val="20"/>
          <w:szCs w:val="20"/>
        </w:rPr>
        <w:t>ούλε</w:t>
      </w:r>
      <w:proofErr w:type="spellEnd"/>
      <w:r w:rsidRPr="00505C43">
        <w:rPr>
          <w:rFonts w:ascii="Times New Roman" w:eastAsia="Calibri" w:hAnsi="Times New Roman" w:cs="Times New Roman"/>
          <w:sz w:val="20"/>
          <w:szCs w:val="20"/>
        </w:rPr>
        <w:t xml:space="preserve">αι </w:t>
      </w:r>
      <w:proofErr w:type="spellStart"/>
      <w:r w:rsidRPr="00505C43">
        <w:rPr>
          <w:rFonts w:ascii="Times New Roman" w:eastAsia="Calibri" w:hAnsi="Times New Roman" w:cs="Times New Roman"/>
          <w:sz w:val="20"/>
          <w:szCs w:val="20"/>
        </w:rPr>
        <w:t>ἐσδέξ</w:t>
      </w:r>
      <w:proofErr w:type="spellEnd"/>
      <w:r w:rsidRPr="00505C43">
        <w:rPr>
          <w:rFonts w:ascii="Times New Roman" w:eastAsia="Calibri" w:hAnsi="Times New Roman" w:cs="Times New Roman"/>
          <w:sz w:val="20"/>
          <w:szCs w:val="20"/>
        </w:rPr>
        <w:t xml:space="preserve">ασθαι </w:t>
      </w:r>
      <w:proofErr w:type="spellStart"/>
      <w:r w:rsidRPr="00505C43">
        <w:rPr>
          <w:rFonts w:ascii="Times New Roman" w:eastAsia="Calibri" w:hAnsi="Times New Roman" w:cs="Times New Roman"/>
          <w:sz w:val="20"/>
          <w:szCs w:val="20"/>
        </w:rPr>
        <w:t>μᾶλλον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ἐς</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τὴν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ὑμετέρην</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σὺ</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τὠυτὸ</w:t>
      </w:r>
      <w:proofErr w:type="spellEnd"/>
      <w:r w:rsidRPr="00505C43">
        <w:rPr>
          <w:rFonts w:ascii="Times New Roman" w:eastAsia="Calibri" w:hAnsi="Times New Roman" w:cs="Times New Roman"/>
          <w:sz w:val="20"/>
          <w:szCs w:val="20"/>
        </w:rPr>
        <w:t xml:space="preserve"> </w:t>
      </w:r>
      <w:proofErr w:type="spellStart"/>
      <w:r w:rsidRPr="00505C43">
        <w:rPr>
          <w:rFonts w:ascii="Times New Roman" w:eastAsia="Calibri" w:hAnsi="Times New Roman" w:cs="Times New Roman"/>
          <w:sz w:val="20"/>
          <w:szCs w:val="20"/>
        </w:rPr>
        <w:t>τοῦτο</w:t>
      </w:r>
      <w:proofErr w:type="spellEnd"/>
      <w:r w:rsidRPr="00505C43">
        <w:rPr>
          <w:rFonts w:ascii="Times New Roman" w:eastAsia="Calibri" w:hAnsi="Times New Roman" w:cs="Times New Roman"/>
          <w:sz w:val="20"/>
          <w:szCs w:val="20"/>
        </w:rPr>
        <w:t xml:space="preserve"> π</w:t>
      </w:r>
      <w:proofErr w:type="spellStart"/>
      <w:r w:rsidRPr="00505C43">
        <w:rPr>
          <w:rFonts w:ascii="Times New Roman" w:eastAsia="Calibri" w:hAnsi="Times New Roman" w:cs="Times New Roman"/>
          <w:sz w:val="20"/>
          <w:szCs w:val="20"/>
        </w:rPr>
        <w:t>οίεε</w:t>
      </w:r>
      <w:proofErr w:type="spellEnd"/>
      <w:r w:rsidRPr="00505C43">
        <w:rPr>
          <w:rFonts w:ascii="Times New Roman" w:eastAsia="Calibri" w:hAnsi="Times New Roman" w:cs="Times New Roman"/>
          <w:sz w:val="20"/>
          <w:szCs w:val="20"/>
        </w:rPr>
        <w:t> ». (I, 206)</w:t>
      </w:r>
    </w:p>
    <w:p w:rsidR="00505C43" w:rsidRPr="00505C43" w:rsidRDefault="00505C43" w:rsidP="00505C43">
      <w:pPr>
        <w:ind w:left="708"/>
        <w:jc w:val="both"/>
        <w:rPr>
          <w:rFonts w:ascii="Times New Roman" w:eastAsia="Calibri" w:hAnsi="Times New Roman" w:cs="Times New Roman"/>
          <w:sz w:val="20"/>
          <w:szCs w:val="20"/>
        </w:rPr>
      </w:pPr>
      <w:r w:rsidRPr="00505C43">
        <w:rPr>
          <w:rFonts w:ascii="Times New Roman" w:eastAsia="Calibri" w:hAnsi="Times New Roman" w:cs="Times New Roman"/>
          <w:sz w:val="20"/>
          <w:szCs w:val="20"/>
        </w:rPr>
        <w:t>« O roi des Mèdes, cesse de hâter ce que tu hâtes. En effet, tu ne peux savoir si cela se terminera à ton avantage. Cesse, règne sur tes propres sujets et supporte de nous voir régner sur ceux que nous dirigeons. Bien sûr, tu refuseras de suivre ces conseils, mais tu feras tout plutôt que te tenir tranquille. Toi, si tu es vraiment empressé de faire l’expérience des Massagètes, eh bien, laisse tomber la peine que tu te donnes en jetant un pont sur le fleuve. Toi, une fois que nous nous serons retirés du fleuve à une distance de trois jours de marche, traverse-le pour pénétrer notre territoire. Et si tu veux plutôt nous recevoir sur votre territoire, toi, fais de même »</w:t>
      </w:r>
      <w:r>
        <w:rPr>
          <w:rStyle w:val="Appelnotedebasdep"/>
          <w:rFonts w:ascii="Times New Roman" w:eastAsia="Calibri" w:hAnsi="Times New Roman" w:cs="Times New Roman"/>
          <w:sz w:val="20"/>
          <w:szCs w:val="20"/>
        </w:rPr>
        <w:footnoteReference w:id="23"/>
      </w:r>
      <w:r w:rsidRPr="00505C43">
        <w:rPr>
          <w:rFonts w:ascii="Times New Roman" w:eastAsia="Calibri" w:hAnsi="Times New Roman" w:cs="Times New Roman"/>
          <w:sz w:val="20"/>
          <w:szCs w:val="20"/>
        </w:rPr>
        <w:t xml:space="preserve">. </w:t>
      </w:r>
    </w:p>
    <w:p w:rsidR="0082432E" w:rsidRDefault="00505C43"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Dans ce discours, </w:t>
      </w:r>
      <w:proofErr w:type="spellStart"/>
      <w:r>
        <w:rPr>
          <w:rFonts w:ascii="Times New Roman" w:hAnsi="Times New Roman" w:cs="Times New Roman"/>
          <w:sz w:val="24"/>
          <w:szCs w:val="24"/>
        </w:rPr>
        <w:t>Tomyris</w:t>
      </w:r>
      <w:proofErr w:type="spellEnd"/>
      <w:r>
        <w:rPr>
          <w:rFonts w:ascii="Times New Roman" w:hAnsi="Times New Roman" w:cs="Times New Roman"/>
          <w:sz w:val="24"/>
          <w:szCs w:val="24"/>
        </w:rPr>
        <w:t xml:space="preserve"> donne une vision très négative de l’attitude de son agresseur</w:t>
      </w:r>
      <w:r w:rsidR="000D03BD">
        <w:rPr>
          <w:rFonts w:ascii="Times New Roman" w:hAnsi="Times New Roman" w:cs="Times New Roman"/>
          <w:sz w:val="24"/>
          <w:szCs w:val="24"/>
        </w:rPr>
        <w:t>. Elle met</w:t>
      </w:r>
      <w:r>
        <w:rPr>
          <w:rFonts w:ascii="Times New Roman" w:hAnsi="Times New Roman" w:cs="Times New Roman"/>
          <w:sz w:val="24"/>
          <w:szCs w:val="24"/>
        </w:rPr>
        <w:t xml:space="preserve"> en évidence son empressement et son imprudence </w:t>
      </w:r>
      <w:r w:rsidR="000D03BD">
        <w:rPr>
          <w:rFonts w:ascii="Times New Roman" w:hAnsi="Times New Roman" w:cs="Times New Roman"/>
          <w:sz w:val="24"/>
          <w:szCs w:val="24"/>
        </w:rPr>
        <w:t>en l’encourageant à c</w:t>
      </w:r>
      <w:r>
        <w:rPr>
          <w:rFonts w:ascii="Times New Roman" w:hAnsi="Times New Roman" w:cs="Times New Roman"/>
          <w:sz w:val="24"/>
          <w:szCs w:val="24"/>
        </w:rPr>
        <w:t xml:space="preserve">esser ses entreprises dont l’issue est incertaine. Elle lui reproche également sa soif inextinguible de pouvoir, puisque Cyrus ne « supporte » pas de la voir régner sur ses sujets. Elle se montre quant à elle partisane de la paix, qu’elle semble associer à la notion d’équilibre : chacun règne sur son territoire sans importuner l’autre. Prendre sa place, toute sa place, rien que sa place, tel semble donc être son conseil. Sur le plan narratif, la façon dont </w:t>
      </w:r>
      <w:proofErr w:type="spellStart"/>
      <w:r>
        <w:rPr>
          <w:rFonts w:ascii="Times New Roman" w:hAnsi="Times New Roman" w:cs="Times New Roman"/>
          <w:sz w:val="24"/>
          <w:szCs w:val="24"/>
        </w:rPr>
        <w:t>Tomyris</w:t>
      </w:r>
      <w:proofErr w:type="spellEnd"/>
      <w:r>
        <w:rPr>
          <w:rFonts w:ascii="Times New Roman" w:hAnsi="Times New Roman" w:cs="Times New Roman"/>
          <w:sz w:val="24"/>
          <w:szCs w:val="24"/>
        </w:rPr>
        <w:t xml:space="preserve"> caractérise son adversaire dans son discours permet, </w:t>
      </w:r>
      <w:r w:rsidRPr="00505C43">
        <w:rPr>
          <w:rFonts w:ascii="Times New Roman" w:hAnsi="Times New Roman" w:cs="Times New Roman"/>
          <w:i/>
          <w:sz w:val="24"/>
          <w:szCs w:val="24"/>
        </w:rPr>
        <w:t>a contrario</w:t>
      </w:r>
      <w:r>
        <w:rPr>
          <w:rFonts w:ascii="Times New Roman" w:hAnsi="Times New Roman" w:cs="Times New Roman"/>
          <w:sz w:val="24"/>
          <w:szCs w:val="24"/>
        </w:rPr>
        <w:t>, de mettre en évidence sa propre personnalité. L’imprudence et l’empressement qu’elle blâme chez Cyrus ne mettent que davantage en évidence son calme et sa prudence</w:t>
      </w:r>
      <w:r w:rsidR="00A36179">
        <w:rPr>
          <w:rFonts w:ascii="Times New Roman" w:hAnsi="Times New Roman" w:cs="Times New Roman"/>
          <w:sz w:val="24"/>
          <w:szCs w:val="24"/>
        </w:rPr>
        <w:t>. De même</w:t>
      </w:r>
      <w:r>
        <w:rPr>
          <w:rFonts w:ascii="Times New Roman" w:hAnsi="Times New Roman" w:cs="Times New Roman"/>
          <w:sz w:val="24"/>
          <w:szCs w:val="24"/>
        </w:rPr>
        <w:t xml:space="preserve">, son pacifisme </w:t>
      </w:r>
      <w:r w:rsidR="00A36179">
        <w:rPr>
          <w:rFonts w:ascii="Times New Roman" w:hAnsi="Times New Roman" w:cs="Times New Roman"/>
          <w:sz w:val="24"/>
          <w:szCs w:val="24"/>
        </w:rPr>
        <w:t xml:space="preserve">et son désir de maintenir l’équilibre apparaissent de façon manifeste dans sa critique </w:t>
      </w:r>
      <w:r w:rsidR="000D03BD">
        <w:rPr>
          <w:rFonts w:ascii="Times New Roman" w:hAnsi="Times New Roman" w:cs="Times New Roman"/>
          <w:sz w:val="24"/>
          <w:szCs w:val="24"/>
        </w:rPr>
        <w:t xml:space="preserve">de </w:t>
      </w:r>
      <w:r w:rsidR="00A36179">
        <w:rPr>
          <w:rFonts w:ascii="Times New Roman" w:hAnsi="Times New Roman" w:cs="Times New Roman"/>
          <w:sz w:val="24"/>
          <w:szCs w:val="24"/>
        </w:rPr>
        <w:t xml:space="preserve">la soif de pouvoir et </w:t>
      </w:r>
      <w:r w:rsidR="000D03BD">
        <w:rPr>
          <w:rFonts w:ascii="Times New Roman" w:hAnsi="Times New Roman" w:cs="Times New Roman"/>
          <w:sz w:val="24"/>
          <w:szCs w:val="24"/>
        </w:rPr>
        <w:t xml:space="preserve">de </w:t>
      </w:r>
      <w:r w:rsidR="00A36179">
        <w:rPr>
          <w:rFonts w:ascii="Times New Roman" w:hAnsi="Times New Roman" w:cs="Times New Roman"/>
          <w:sz w:val="24"/>
          <w:szCs w:val="24"/>
        </w:rPr>
        <w:t xml:space="preserve">l’attitude belliqueuse de son adversaire. </w:t>
      </w:r>
      <w:r w:rsidR="00A36179">
        <w:rPr>
          <w:rFonts w:ascii="Times New Roman" w:hAnsi="Times New Roman" w:cs="Times New Roman"/>
          <w:sz w:val="24"/>
          <w:szCs w:val="24"/>
        </w:rPr>
        <w:lastRenderedPageBreak/>
        <w:t xml:space="preserve">Nous trouvons ici un procédé narratif très utilisé, consistant à créer un effet de contraste entre deux personnages. Le caractère de l’un est renforcé par le caractère radicalement opposé de l’autre et </w:t>
      </w:r>
      <w:r w:rsidR="00A36179" w:rsidRPr="00A36179">
        <w:rPr>
          <w:rFonts w:ascii="Times New Roman" w:hAnsi="Times New Roman" w:cs="Times New Roman"/>
          <w:i/>
          <w:sz w:val="24"/>
          <w:szCs w:val="24"/>
        </w:rPr>
        <w:t>vice versa</w:t>
      </w:r>
      <w:r w:rsidR="000D03BD">
        <w:rPr>
          <w:rFonts w:ascii="Times New Roman" w:hAnsi="Times New Roman" w:cs="Times New Roman"/>
          <w:sz w:val="24"/>
          <w:szCs w:val="24"/>
        </w:rPr>
        <w:t>. Ainsi, c</w:t>
      </w:r>
      <w:r w:rsidR="00A36179">
        <w:rPr>
          <w:rFonts w:ascii="Times New Roman" w:hAnsi="Times New Roman" w:cs="Times New Roman"/>
          <w:sz w:val="24"/>
          <w:szCs w:val="24"/>
        </w:rPr>
        <w:t xml:space="preserve">e qui caractérise les personnages, ce n’est pas seulement la façon dont l’auteur </w:t>
      </w:r>
      <w:r w:rsidR="000D03BD">
        <w:rPr>
          <w:rFonts w:ascii="Times New Roman" w:hAnsi="Times New Roman" w:cs="Times New Roman"/>
          <w:sz w:val="24"/>
          <w:szCs w:val="24"/>
        </w:rPr>
        <w:t>les qualifie explicitement ou la façon dont il les fait parler et</w:t>
      </w:r>
      <w:r w:rsidR="00A36179">
        <w:rPr>
          <w:rFonts w:ascii="Times New Roman" w:hAnsi="Times New Roman" w:cs="Times New Roman"/>
          <w:sz w:val="24"/>
          <w:szCs w:val="24"/>
        </w:rPr>
        <w:t xml:space="preserve"> agir</w:t>
      </w:r>
      <w:r w:rsidR="000D03BD">
        <w:rPr>
          <w:rFonts w:ascii="Times New Roman" w:hAnsi="Times New Roman" w:cs="Times New Roman"/>
          <w:sz w:val="24"/>
          <w:szCs w:val="24"/>
        </w:rPr>
        <w:t xml:space="preserve"> : ce sont aussi </w:t>
      </w:r>
      <w:r w:rsidR="00A36179">
        <w:rPr>
          <w:rFonts w:ascii="Times New Roman" w:hAnsi="Times New Roman" w:cs="Times New Roman"/>
          <w:sz w:val="24"/>
          <w:szCs w:val="24"/>
        </w:rPr>
        <w:t>les rapports qu</w:t>
      </w:r>
      <w:r w:rsidR="000D03BD">
        <w:rPr>
          <w:rFonts w:ascii="Times New Roman" w:hAnsi="Times New Roman" w:cs="Times New Roman"/>
          <w:sz w:val="24"/>
          <w:szCs w:val="24"/>
        </w:rPr>
        <w:t xml:space="preserve">e ces personnages </w:t>
      </w:r>
      <w:r w:rsidR="00A36179">
        <w:rPr>
          <w:rFonts w:ascii="Times New Roman" w:hAnsi="Times New Roman" w:cs="Times New Roman"/>
          <w:sz w:val="24"/>
          <w:szCs w:val="24"/>
        </w:rPr>
        <w:t>entretiennent avec les autres personnages</w:t>
      </w:r>
      <w:r w:rsidR="000D03BD">
        <w:rPr>
          <w:rFonts w:ascii="Times New Roman" w:hAnsi="Times New Roman" w:cs="Times New Roman"/>
          <w:sz w:val="24"/>
          <w:szCs w:val="24"/>
        </w:rPr>
        <w:t xml:space="preserve"> du récit</w:t>
      </w:r>
      <w:r w:rsidR="00A36179">
        <w:rPr>
          <w:rFonts w:ascii="Times New Roman" w:hAnsi="Times New Roman" w:cs="Times New Roman"/>
          <w:sz w:val="24"/>
          <w:szCs w:val="24"/>
        </w:rPr>
        <w:t>. Ici, force est de constater que cette caractérisation par contraste se fait au détriment de Cyrus</w:t>
      </w:r>
      <w:r w:rsidR="000D03BD">
        <w:rPr>
          <w:rFonts w:ascii="Times New Roman" w:hAnsi="Times New Roman" w:cs="Times New Roman"/>
          <w:sz w:val="24"/>
          <w:szCs w:val="24"/>
        </w:rPr>
        <w:t>,</w:t>
      </w:r>
      <w:r w:rsidR="00A36179">
        <w:rPr>
          <w:rFonts w:ascii="Times New Roman" w:hAnsi="Times New Roman" w:cs="Times New Roman"/>
          <w:sz w:val="24"/>
          <w:szCs w:val="24"/>
        </w:rPr>
        <w:t xml:space="preserve"> qui devient clairement le « méchant » de l’histoire et qui se</w:t>
      </w:r>
      <w:r w:rsidR="00F02A14">
        <w:rPr>
          <w:rFonts w:ascii="Times New Roman" w:hAnsi="Times New Roman" w:cs="Times New Roman"/>
          <w:sz w:val="24"/>
          <w:szCs w:val="24"/>
        </w:rPr>
        <w:t>mble donc destiné à échouer</w:t>
      </w:r>
      <w:r w:rsidR="00A36179">
        <w:rPr>
          <w:rFonts w:ascii="Times New Roman" w:hAnsi="Times New Roman" w:cs="Times New Roman"/>
          <w:sz w:val="24"/>
          <w:szCs w:val="24"/>
        </w:rPr>
        <w:t xml:space="preserve">. </w:t>
      </w:r>
    </w:p>
    <w:p w:rsidR="00A36179" w:rsidRDefault="00F02A14" w:rsidP="00750919">
      <w:pPr>
        <w:spacing w:line="240" w:lineRule="auto"/>
        <w:jc w:val="both"/>
        <w:rPr>
          <w:rFonts w:ascii="Times New Roman" w:hAnsi="Times New Roman" w:cs="Times New Roman"/>
          <w:sz w:val="24"/>
          <w:szCs w:val="24"/>
        </w:rPr>
      </w:pPr>
      <w:r w:rsidRPr="00F02A14">
        <w:rPr>
          <w:rFonts w:ascii="Times New Roman" w:hAnsi="Times New Roman" w:cs="Times New Roman"/>
          <w:i/>
          <w:sz w:val="24"/>
          <w:szCs w:val="24"/>
        </w:rPr>
        <w:t>A contrario</w:t>
      </w:r>
      <w:r w:rsidR="000442EC">
        <w:rPr>
          <w:rFonts w:ascii="Times New Roman" w:hAnsi="Times New Roman" w:cs="Times New Roman"/>
          <w:sz w:val="24"/>
          <w:szCs w:val="24"/>
        </w:rPr>
        <w:t xml:space="preserve">, </w:t>
      </w:r>
      <w:proofErr w:type="spellStart"/>
      <w:r w:rsidR="000442EC">
        <w:rPr>
          <w:rFonts w:ascii="Times New Roman" w:hAnsi="Times New Roman" w:cs="Times New Roman"/>
          <w:sz w:val="24"/>
          <w:szCs w:val="24"/>
        </w:rPr>
        <w:t>Tomyris</w:t>
      </w:r>
      <w:proofErr w:type="spellEnd"/>
      <w:r w:rsidR="000442EC">
        <w:rPr>
          <w:rFonts w:ascii="Times New Roman" w:hAnsi="Times New Roman" w:cs="Times New Roman"/>
          <w:sz w:val="24"/>
          <w:szCs w:val="24"/>
        </w:rPr>
        <w:t>, présentée comme</w:t>
      </w:r>
      <w:r>
        <w:rPr>
          <w:rFonts w:ascii="Times New Roman" w:hAnsi="Times New Roman" w:cs="Times New Roman"/>
          <w:sz w:val="24"/>
          <w:szCs w:val="24"/>
        </w:rPr>
        <w:t xml:space="preserve"> l’antithèse du Roi</w:t>
      </w:r>
      <w:r w:rsidR="000442EC">
        <w:rPr>
          <w:rFonts w:ascii="Times New Roman" w:hAnsi="Times New Roman" w:cs="Times New Roman"/>
          <w:sz w:val="24"/>
          <w:szCs w:val="24"/>
        </w:rPr>
        <w:t>, devient le véritable « héros » de l’histoire</w:t>
      </w:r>
      <w:r>
        <w:rPr>
          <w:rFonts w:ascii="Times New Roman" w:hAnsi="Times New Roman" w:cs="Times New Roman"/>
          <w:sz w:val="24"/>
          <w:szCs w:val="24"/>
        </w:rPr>
        <w:t xml:space="preserve">. Cela </w:t>
      </w:r>
      <w:r w:rsidR="000442EC">
        <w:rPr>
          <w:rFonts w:ascii="Times New Roman" w:hAnsi="Times New Roman" w:cs="Times New Roman"/>
          <w:sz w:val="24"/>
          <w:szCs w:val="24"/>
        </w:rPr>
        <w:t xml:space="preserve">peut sembler à première vue interpellant puisque sa nature même </w:t>
      </w:r>
      <w:proofErr w:type="spellStart"/>
      <w:r w:rsidR="000442EC">
        <w:rPr>
          <w:rFonts w:ascii="Times New Roman" w:hAnsi="Times New Roman" w:cs="Times New Roman"/>
          <w:sz w:val="24"/>
          <w:szCs w:val="24"/>
        </w:rPr>
        <w:t>ne</w:t>
      </w:r>
      <w:proofErr w:type="spellEnd"/>
      <w:r w:rsidR="000442EC">
        <w:rPr>
          <w:rFonts w:ascii="Times New Roman" w:hAnsi="Times New Roman" w:cs="Times New Roman"/>
          <w:sz w:val="24"/>
          <w:szCs w:val="24"/>
        </w:rPr>
        <w:t xml:space="preserve"> la prédispose pas à jouer un tel rôle : elle est à la fois femme et barbare. </w:t>
      </w:r>
      <w:r>
        <w:rPr>
          <w:rFonts w:ascii="Times New Roman" w:hAnsi="Times New Roman" w:cs="Times New Roman"/>
          <w:sz w:val="24"/>
          <w:szCs w:val="24"/>
        </w:rPr>
        <w:t>On peut imaginer l’étonnement du public d’Hérodote face à cette figure féminine atypique</w:t>
      </w:r>
      <w:r w:rsidR="00830CBE">
        <w:rPr>
          <w:rFonts w:ascii="Times New Roman" w:hAnsi="Times New Roman" w:cs="Times New Roman"/>
          <w:sz w:val="24"/>
          <w:szCs w:val="24"/>
        </w:rPr>
        <w:t xml:space="preserve"> dont la tempérance s’oppose radicalement au cliché selon lequel les femmes seraient esclaves de leurs passions au point de ne pas être capable d’un raisonnement rationnel</w:t>
      </w:r>
      <w:r w:rsidR="000C0A48">
        <w:rPr>
          <w:rStyle w:val="Appelnotedebasdep"/>
          <w:rFonts w:ascii="Times New Roman" w:hAnsi="Times New Roman" w:cs="Times New Roman"/>
          <w:sz w:val="24"/>
          <w:szCs w:val="24"/>
        </w:rPr>
        <w:footnoteReference w:id="24"/>
      </w:r>
      <w:r w:rsidR="00830CBE">
        <w:rPr>
          <w:rFonts w:ascii="Times New Roman" w:hAnsi="Times New Roman" w:cs="Times New Roman"/>
          <w:sz w:val="24"/>
          <w:szCs w:val="24"/>
        </w:rPr>
        <w:t xml:space="preserve">. </w:t>
      </w:r>
      <w:r w:rsidR="00F00A49">
        <w:rPr>
          <w:rFonts w:ascii="Times New Roman" w:hAnsi="Times New Roman" w:cs="Times New Roman"/>
          <w:sz w:val="24"/>
          <w:szCs w:val="24"/>
        </w:rPr>
        <w:t xml:space="preserve">Si cette sagesse a de quoi interpeller, la suite du discours de </w:t>
      </w:r>
      <w:proofErr w:type="spellStart"/>
      <w:r w:rsidR="00F00A49">
        <w:rPr>
          <w:rFonts w:ascii="Times New Roman" w:hAnsi="Times New Roman" w:cs="Times New Roman"/>
          <w:sz w:val="24"/>
          <w:szCs w:val="24"/>
        </w:rPr>
        <w:t>Tomyris</w:t>
      </w:r>
      <w:proofErr w:type="spellEnd"/>
      <w:r w:rsidR="00F00A49">
        <w:rPr>
          <w:rFonts w:ascii="Times New Roman" w:hAnsi="Times New Roman" w:cs="Times New Roman"/>
          <w:sz w:val="24"/>
          <w:szCs w:val="24"/>
        </w:rPr>
        <w:t xml:space="preserve"> n’en est pas moins incroyable : a</w:t>
      </w:r>
      <w:r w:rsidR="000442EC">
        <w:rPr>
          <w:rFonts w:ascii="Times New Roman" w:hAnsi="Times New Roman" w:cs="Times New Roman"/>
          <w:sz w:val="24"/>
          <w:szCs w:val="24"/>
        </w:rPr>
        <w:t>près avoir exhorté Cyrus à quitter son pays</w:t>
      </w:r>
      <w:r w:rsidR="00F00A49">
        <w:rPr>
          <w:rFonts w:ascii="Times New Roman" w:hAnsi="Times New Roman" w:cs="Times New Roman"/>
          <w:sz w:val="24"/>
          <w:szCs w:val="24"/>
        </w:rPr>
        <w:t xml:space="preserve">, </w:t>
      </w:r>
      <w:r>
        <w:rPr>
          <w:rFonts w:ascii="Times New Roman" w:hAnsi="Times New Roman" w:cs="Times New Roman"/>
          <w:sz w:val="24"/>
          <w:szCs w:val="24"/>
        </w:rPr>
        <w:t xml:space="preserve">la </w:t>
      </w:r>
      <w:proofErr w:type="spellStart"/>
      <w:r>
        <w:rPr>
          <w:rFonts w:ascii="Times New Roman" w:hAnsi="Times New Roman" w:cs="Times New Roman"/>
          <w:sz w:val="24"/>
          <w:szCs w:val="24"/>
        </w:rPr>
        <w:t>Massagète</w:t>
      </w:r>
      <w:proofErr w:type="spellEnd"/>
      <w:r>
        <w:rPr>
          <w:rFonts w:ascii="Times New Roman" w:hAnsi="Times New Roman" w:cs="Times New Roman"/>
          <w:sz w:val="24"/>
          <w:szCs w:val="24"/>
        </w:rPr>
        <w:t xml:space="preserve"> </w:t>
      </w:r>
      <w:r w:rsidR="000442EC">
        <w:rPr>
          <w:rFonts w:ascii="Times New Roman" w:hAnsi="Times New Roman" w:cs="Times New Roman"/>
          <w:sz w:val="24"/>
          <w:szCs w:val="24"/>
        </w:rPr>
        <w:t>anticipe son refus et lui propose</w:t>
      </w:r>
      <w:r w:rsidR="00F00A49">
        <w:rPr>
          <w:rFonts w:ascii="Times New Roman" w:hAnsi="Times New Roman" w:cs="Times New Roman"/>
          <w:sz w:val="24"/>
          <w:szCs w:val="24"/>
        </w:rPr>
        <w:t xml:space="preserve"> </w:t>
      </w:r>
      <w:r w:rsidR="000442EC">
        <w:rPr>
          <w:rFonts w:ascii="Times New Roman" w:hAnsi="Times New Roman" w:cs="Times New Roman"/>
          <w:sz w:val="24"/>
          <w:szCs w:val="24"/>
        </w:rPr>
        <w:t xml:space="preserve">de choisir </w:t>
      </w:r>
      <w:r w:rsidR="00F00A49">
        <w:rPr>
          <w:rFonts w:ascii="Times New Roman" w:hAnsi="Times New Roman" w:cs="Times New Roman"/>
          <w:sz w:val="24"/>
          <w:szCs w:val="24"/>
        </w:rPr>
        <w:t xml:space="preserve">lui-même </w:t>
      </w:r>
      <w:r w:rsidR="000442EC">
        <w:rPr>
          <w:rFonts w:ascii="Times New Roman" w:hAnsi="Times New Roman" w:cs="Times New Roman"/>
          <w:sz w:val="24"/>
          <w:szCs w:val="24"/>
        </w:rPr>
        <w:t xml:space="preserve">le </w:t>
      </w:r>
      <w:r w:rsidR="00F00A49">
        <w:rPr>
          <w:rFonts w:ascii="Times New Roman" w:hAnsi="Times New Roman" w:cs="Times New Roman"/>
          <w:sz w:val="24"/>
          <w:szCs w:val="24"/>
        </w:rPr>
        <w:t xml:space="preserve">lieu de la confrontation au cas où il s’obstinerait à vouloir la combattre. </w:t>
      </w:r>
      <w:r w:rsidR="000442EC">
        <w:rPr>
          <w:rFonts w:ascii="Times New Roman" w:hAnsi="Times New Roman" w:cs="Times New Roman"/>
          <w:sz w:val="24"/>
          <w:szCs w:val="24"/>
        </w:rPr>
        <w:t xml:space="preserve">Une telle attitude </w:t>
      </w:r>
      <w:r w:rsidR="00F00A49">
        <w:rPr>
          <w:rFonts w:ascii="Times New Roman" w:hAnsi="Times New Roman" w:cs="Times New Roman"/>
          <w:sz w:val="24"/>
          <w:szCs w:val="24"/>
        </w:rPr>
        <w:t xml:space="preserve">surprend </w:t>
      </w:r>
      <w:r w:rsidR="000442EC">
        <w:rPr>
          <w:rFonts w:ascii="Times New Roman" w:hAnsi="Times New Roman" w:cs="Times New Roman"/>
          <w:sz w:val="24"/>
          <w:szCs w:val="24"/>
        </w:rPr>
        <w:t xml:space="preserve">plus encore de la part d’une femme, qui n’est pas censée, dans le monde grec, prendre part à la guerre. </w:t>
      </w:r>
      <w:r w:rsidR="00522A11">
        <w:rPr>
          <w:rFonts w:ascii="Times New Roman" w:hAnsi="Times New Roman" w:cs="Times New Roman"/>
          <w:sz w:val="24"/>
          <w:szCs w:val="24"/>
        </w:rPr>
        <w:t xml:space="preserve">Mieux : </w:t>
      </w:r>
      <w:r w:rsidR="00F00A49">
        <w:rPr>
          <w:rFonts w:ascii="Times New Roman" w:hAnsi="Times New Roman" w:cs="Times New Roman"/>
          <w:sz w:val="24"/>
          <w:szCs w:val="24"/>
        </w:rPr>
        <w:t>non seulement elle accepte un f</w:t>
      </w:r>
      <w:r w:rsidR="00522A11">
        <w:rPr>
          <w:rFonts w:ascii="Times New Roman" w:hAnsi="Times New Roman" w:cs="Times New Roman"/>
          <w:sz w:val="24"/>
          <w:szCs w:val="24"/>
        </w:rPr>
        <w:t xml:space="preserve">ace à face avec Cyrus, mais </w:t>
      </w:r>
      <w:r w:rsidR="00F00A49">
        <w:rPr>
          <w:rFonts w:ascii="Times New Roman" w:hAnsi="Times New Roman" w:cs="Times New Roman"/>
          <w:sz w:val="24"/>
          <w:szCs w:val="24"/>
        </w:rPr>
        <w:t xml:space="preserve">elle </w:t>
      </w:r>
      <w:r w:rsidR="00522A11">
        <w:rPr>
          <w:rFonts w:ascii="Times New Roman" w:hAnsi="Times New Roman" w:cs="Times New Roman"/>
          <w:sz w:val="24"/>
          <w:szCs w:val="24"/>
        </w:rPr>
        <w:t xml:space="preserve">le laisse </w:t>
      </w:r>
      <w:r w:rsidR="00F00A49">
        <w:rPr>
          <w:rFonts w:ascii="Times New Roman" w:hAnsi="Times New Roman" w:cs="Times New Roman"/>
          <w:sz w:val="24"/>
          <w:szCs w:val="24"/>
        </w:rPr>
        <w:t xml:space="preserve">même </w:t>
      </w:r>
      <w:r w:rsidR="00522A11">
        <w:rPr>
          <w:rFonts w:ascii="Times New Roman" w:hAnsi="Times New Roman" w:cs="Times New Roman"/>
          <w:sz w:val="24"/>
          <w:szCs w:val="24"/>
        </w:rPr>
        <w:t>choisir son terrain, acte de « </w:t>
      </w:r>
      <w:proofErr w:type="spellStart"/>
      <w:r w:rsidR="00522A11">
        <w:rPr>
          <w:rFonts w:ascii="Times New Roman" w:hAnsi="Times New Roman" w:cs="Times New Roman"/>
          <w:sz w:val="24"/>
          <w:szCs w:val="24"/>
        </w:rPr>
        <w:t>fair</w:t>
      </w:r>
      <w:proofErr w:type="spellEnd"/>
      <w:r w:rsidR="00522A11">
        <w:rPr>
          <w:rFonts w:ascii="Times New Roman" w:hAnsi="Times New Roman" w:cs="Times New Roman"/>
          <w:sz w:val="24"/>
          <w:szCs w:val="24"/>
        </w:rPr>
        <w:t xml:space="preserve"> </w:t>
      </w:r>
      <w:proofErr w:type="spellStart"/>
      <w:r w:rsidR="00522A11">
        <w:rPr>
          <w:rFonts w:ascii="Times New Roman" w:hAnsi="Times New Roman" w:cs="Times New Roman"/>
          <w:sz w:val="24"/>
          <w:szCs w:val="24"/>
        </w:rPr>
        <w:t>play</w:t>
      </w:r>
      <w:proofErr w:type="spellEnd"/>
      <w:r w:rsidR="00522A11">
        <w:rPr>
          <w:rFonts w:ascii="Times New Roman" w:hAnsi="Times New Roman" w:cs="Times New Roman"/>
          <w:sz w:val="24"/>
          <w:szCs w:val="24"/>
        </w:rPr>
        <w:t> » qui montre s</w:t>
      </w:r>
      <w:r w:rsidR="00F00A49">
        <w:rPr>
          <w:rFonts w:ascii="Times New Roman" w:hAnsi="Times New Roman" w:cs="Times New Roman"/>
          <w:sz w:val="24"/>
          <w:szCs w:val="24"/>
        </w:rPr>
        <w:t xml:space="preserve">a bravoure face à un </w:t>
      </w:r>
      <w:r w:rsidR="00522A11">
        <w:rPr>
          <w:rFonts w:ascii="Times New Roman" w:hAnsi="Times New Roman" w:cs="Times New Roman"/>
          <w:sz w:val="24"/>
          <w:szCs w:val="24"/>
        </w:rPr>
        <w:t>ennemi</w:t>
      </w:r>
      <w:r w:rsidR="00F00A49">
        <w:rPr>
          <w:rFonts w:ascii="Times New Roman" w:hAnsi="Times New Roman" w:cs="Times New Roman"/>
          <w:sz w:val="24"/>
          <w:szCs w:val="24"/>
        </w:rPr>
        <w:t xml:space="preserve"> qu’elle ne craint pas d’affronter</w:t>
      </w:r>
      <w:r w:rsidR="00DD75CD">
        <w:rPr>
          <w:rFonts w:ascii="Times New Roman" w:hAnsi="Times New Roman" w:cs="Times New Roman"/>
          <w:sz w:val="24"/>
          <w:szCs w:val="24"/>
        </w:rPr>
        <w:t xml:space="preserve"> </w:t>
      </w:r>
      <w:r w:rsidR="00683B94">
        <w:rPr>
          <w:rFonts w:ascii="Times New Roman" w:hAnsi="Times New Roman" w:cs="Times New Roman"/>
          <w:sz w:val="24"/>
          <w:szCs w:val="24"/>
        </w:rPr>
        <w:t>là</w:t>
      </w:r>
      <w:r w:rsidR="00DD75CD">
        <w:rPr>
          <w:rFonts w:ascii="Times New Roman" w:hAnsi="Times New Roman" w:cs="Times New Roman"/>
          <w:sz w:val="24"/>
          <w:szCs w:val="24"/>
        </w:rPr>
        <w:t xml:space="preserve"> où il pourrait avoir l’avantage</w:t>
      </w:r>
      <w:r w:rsidR="00522A11">
        <w:rPr>
          <w:rFonts w:ascii="Times New Roman" w:hAnsi="Times New Roman" w:cs="Times New Roman"/>
          <w:sz w:val="24"/>
          <w:szCs w:val="24"/>
        </w:rPr>
        <w:t xml:space="preserve">. Pour sûr, si la reine se trouve dans la même situation que Pénélope jadis, elle semble de plus en plus se rapprocher d’une figure </w:t>
      </w:r>
      <w:r w:rsidR="00DD75CD">
        <w:rPr>
          <w:rFonts w:ascii="Times New Roman" w:hAnsi="Times New Roman" w:cs="Times New Roman"/>
          <w:sz w:val="24"/>
          <w:szCs w:val="24"/>
        </w:rPr>
        <w:t xml:space="preserve">héroïque </w:t>
      </w:r>
      <w:r w:rsidR="00522A11">
        <w:rPr>
          <w:rFonts w:ascii="Times New Roman" w:hAnsi="Times New Roman" w:cs="Times New Roman"/>
          <w:sz w:val="24"/>
          <w:szCs w:val="24"/>
        </w:rPr>
        <w:t xml:space="preserve">masculine, prête à faire la guerre en combattant à la loyale. </w:t>
      </w:r>
    </w:p>
    <w:p w:rsidR="00DD75CD" w:rsidRDefault="00DD75CD" w:rsidP="00750919">
      <w:pPr>
        <w:spacing w:line="240" w:lineRule="auto"/>
        <w:jc w:val="both"/>
        <w:rPr>
          <w:rFonts w:ascii="Times New Roman" w:hAnsi="Times New Roman" w:cs="Times New Roman"/>
          <w:sz w:val="24"/>
          <w:szCs w:val="24"/>
        </w:rPr>
      </w:pPr>
    </w:p>
    <w:p w:rsidR="00522A11" w:rsidRPr="00DD75CD" w:rsidRDefault="00AD34C4" w:rsidP="00750919">
      <w:pPr>
        <w:spacing w:line="240" w:lineRule="auto"/>
        <w:jc w:val="both"/>
        <w:rPr>
          <w:rFonts w:ascii="Times New Roman" w:hAnsi="Times New Roman" w:cs="Times New Roman"/>
          <w:b/>
          <w:sz w:val="24"/>
          <w:szCs w:val="24"/>
        </w:rPr>
      </w:pPr>
      <w:r w:rsidRPr="00DD75CD">
        <w:rPr>
          <w:rFonts w:ascii="Times New Roman" w:hAnsi="Times New Roman" w:cs="Times New Roman"/>
          <w:b/>
          <w:sz w:val="24"/>
          <w:szCs w:val="24"/>
        </w:rPr>
        <w:t>De Pénélope à Achille</w:t>
      </w:r>
    </w:p>
    <w:p w:rsidR="000B458B" w:rsidRDefault="0041767C"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Suite à cette</w:t>
      </w:r>
      <w:r w:rsidR="000B2B2F">
        <w:rPr>
          <w:rFonts w:ascii="Times New Roman" w:hAnsi="Times New Roman" w:cs="Times New Roman"/>
          <w:sz w:val="24"/>
          <w:szCs w:val="24"/>
        </w:rPr>
        <w:t xml:space="preserve"> proposition de la reine, </w:t>
      </w:r>
      <w:r w:rsidR="00363A0F">
        <w:rPr>
          <w:rFonts w:ascii="Times New Roman" w:hAnsi="Times New Roman" w:cs="Times New Roman"/>
          <w:sz w:val="24"/>
          <w:szCs w:val="24"/>
        </w:rPr>
        <w:t>le Grand Roi</w:t>
      </w:r>
      <w:r w:rsidR="000B2B2F">
        <w:rPr>
          <w:rFonts w:ascii="Times New Roman" w:hAnsi="Times New Roman" w:cs="Times New Roman"/>
          <w:sz w:val="24"/>
          <w:szCs w:val="24"/>
        </w:rPr>
        <w:t xml:space="preserve"> </w:t>
      </w:r>
      <w:r>
        <w:rPr>
          <w:rFonts w:ascii="Times New Roman" w:hAnsi="Times New Roman" w:cs="Times New Roman"/>
          <w:sz w:val="24"/>
          <w:szCs w:val="24"/>
        </w:rPr>
        <w:t xml:space="preserve">convoque </w:t>
      </w:r>
      <w:r w:rsidR="000B2B2F">
        <w:rPr>
          <w:rFonts w:ascii="Times New Roman" w:hAnsi="Times New Roman" w:cs="Times New Roman"/>
          <w:sz w:val="24"/>
          <w:szCs w:val="24"/>
        </w:rPr>
        <w:t xml:space="preserve">un « conseil de guerre » réunissant les </w:t>
      </w:r>
      <w:r>
        <w:rPr>
          <w:rFonts w:ascii="Times New Roman" w:hAnsi="Times New Roman" w:cs="Times New Roman"/>
          <w:sz w:val="24"/>
          <w:szCs w:val="24"/>
        </w:rPr>
        <w:t xml:space="preserve">hommes les plus importants de Perse et demande laquelle des deux options semble la plus judicieuse. </w:t>
      </w:r>
      <w:r w:rsidR="000B2B2F">
        <w:rPr>
          <w:rFonts w:ascii="Times New Roman" w:hAnsi="Times New Roman" w:cs="Times New Roman"/>
          <w:sz w:val="24"/>
          <w:szCs w:val="24"/>
        </w:rPr>
        <w:t xml:space="preserve">Tous sont d’avis de recevoir </w:t>
      </w:r>
      <w:proofErr w:type="spellStart"/>
      <w:r w:rsidR="000B2B2F">
        <w:rPr>
          <w:rFonts w:ascii="Times New Roman" w:hAnsi="Times New Roman" w:cs="Times New Roman"/>
          <w:sz w:val="24"/>
          <w:szCs w:val="24"/>
        </w:rPr>
        <w:t>Tomyris</w:t>
      </w:r>
      <w:proofErr w:type="spellEnd"/>
      <w:r w:rsidR="000B2B2F">
        <w:rPr>
          <w:rFonts w:ascii="Times New Roman" w:hAnsi="Times New Roman" w:cs="Times New Roman"/>
          <w:sz w:val="24"/>
          <w:szCs w:val="24"/>
        </w:rPr>
        <w:t xml:space="preserve"> en Perse, pour avoir l’avantage d</w:t>
      </w:r>
      <w:r>
        <w:rPr>
          <w:rFonts w:ascii="Times New Roman" w:hAnsi="Times New Roman" w:cs="Times New Roman"/>
          <w:sz w:val="24"/>
          <w:szCs w:val="24"/>
        </w:rPr>
        <w:t>u terrain. Crésus, ancien e</w:t>
      </w:r>
      <w:r w:rsidR="000B2B2F">
        <w:rPr>
          <w:rFonts w:ascii="Times New Roman" w:hAnsi="Times New Roman" w:cs="Times New Roman"/>
          <w:sz w:val="24"/>
          <w:szCs w:val="24"/>
        </w:rPr>
        <w:t>nnemi devenu</w:t>
      </w:r>
      <w:r>
        <w:rPr>
          <w:rFonts w:ascii="Times New Roman" w:hAnsi="Times New Roman" w:cs="Times New Roman"/>
          <w:sz w:val="24"/>
          <w:szCs w:val="24"/>
        </w:rPr>
        <w:t xml:space="preserve"> conseiller de Cyrus, tient quant à lui un tout autre discours</w:t>
      </w:r>
      <w:r w:rsidR="000B2B2F">
        <w:rPr>
          <w:rFonts w:ascii="Times New Roman" w:hAnsi="Times New Roman" w:cs="Times New Roman"/>
          <w:sz w:val="24"/>
          <w:szCs w:val="24"/>
        </w:rPr>
        <w:t xml:space="preserve"> : il </w:t>
      </w:r>
      <w:r>
        <w:rPr>
          <w:rFonts w:ascii="Times New Roman" w:hAnsi="Times New Roman" w:cs="Times New Roman"/>
          <w:sz w:val="24"/>
          <w:szCs w:val="24"/>
        </w:rPr>
        <w:t>vaut mieux c</w:t>
      </w:r>
      <w:r w:rsidR="000B2B2F">
        <w:rPr>
          <w:rFonts w:ascii="Times New Roman" w:hAnsi="Times New Roman" w:cs="Times New Roman"/>
          <w:sz w:val="24"/>
          <w:szCs w:val="24"/>
        </w:rPr>
        <w:t>ombattre sur le te</w:t>
      </w:r>
      <w:r>
        <w:rPr>
          <w:rFonts w:ascii="Times New Roman" w:hAnsi="Times New Roman" w:cs="Times New Roman"/>
          <w:sz w:val="24"/>
          <w:szCs w:val="24"/>
        </w:rPr>
        <w:t>r</w:t>
      </w:r>
      <w:r w:rsidR="000B2B2F">
        <w:rPr>
          <w:rFonts w:ascii="Times New Roman" w:hAnsi="Times New Roman" w:cs="Times New Roman"/>
          <w:sz w:val="24"/>
          <w:szCs w:val="24"/>
        </w:rPr>
        <w:t xml:space="preserve">ritoire </w:t>
      </w:r>
      <w:proofErr w:type="spellStart"/>
      <w:r w:rsidR="000B2B2F">
        <w:rPr>
          <w:rFonts w:ascii="Times New Roman" w:hAnsi="Times New Roman" w:cs="Times New Roman"/>
          <w:sz w:val="24"/>
          <w:szCs w:val="24"/>
        </w:rPr>
        <w:t>massagète</w:t>
      </w:r>
      <w:proofErr w:type="spellEnd"/>
      <w:r>
        <w:rPr>
          <w:rFonts w:ascii="Times New Roman" w:hAnsi="Times New Roman" w:cs="Times New Roman"/>
          <w:sz w:val="24"/>
          <w:szCs w:val="24"/>
        </w:rPr>
        <w:t xml:space="preserve"> car </w:t>
      </w:r>
      <w:r w:rsidR="000B2B2F">
        <w:rPr>
          <w:rFonts w:ascii="Times New Roman" w:hAnsi="Times New Roman" w:cs="Times New Roman"/>
          <w:sz w:val="24"/>
          <w:szCs w:val="24"/>
        </w:rPr>
        <w:t>recul</w:t>
      </w:r>
      <w:r>
        <w:rPr>
          <w:rFonts w:ascii="Times New Roman" w:hAnsi="Times New Roman" w:cs="Times New Roman"/>
          <w:sz w:val="24"/>
          <w:szCs w:val="24"/>
        </w:rPr>
        <w:t>er</w:t>
      </w:r>
      <w:r w:rsidR="000B2B2F">
        <w:rPr>
          <w:rFonts w:ascii="Times New Roman" w:hAnsi="Times New Roman" w:cs="Times New Roman"/>
          <w:sz w:val="24"/>
          <w:szCs w:val="24"/>
        </w:rPr>
        <w:t xml:space="preserve"> devant une femme</w:t>
      </w:r>
      <w:r>
        <w:rPr>
          <w:rFonts w:ascii="Times New Roman" w:hAnsi="Times New Roman" w:cs="Times New Roman"/>
          <w:sz w:val="24"/>
          <w:szCs w:val="24"/>
        </w:rPr>
        <w:t xml:space="preserve"> reviendrait à se couvrir de honte</w:t>
      </w:r>
      <w:r w:rsidR="000B2B2F">
        <w:rPr>
          <w:rFonts w:ascii="Times New Roman" w:hAnsi="Times New Roman" w:cs="Times New Roman"/>
          <w:sz w:val="24"/>
          <w:szCs w:val="24"/>
        </w:rPr>
        <w:t xml:space="preserve">. Il ajoute à </w:t>
      </w:r>
      <w:r>
        <w:rPr>
          <w:rFonts w:ascii="Times New Roman" w:hAnsi="Times New Roman" w:cs="Times New Roman"/>
          <w:sz w:val="24"/>
          <w:szCs w:val="24"/>
        </w:rPr>
        <w:t>cet</w:t>
      </w:r>
      <w:r w:rsidR="000B2B2F">
        <w:rPr>
          <w:rFonts w:ascii="Times New Roman" w:hAnsi="Times New Roman" w:cs="Times New Roman"/>
          <w:sz w:val="24"/>
          <w:szCs w:val="24"/>
        </w:rPr>
        <w:t xml:space="preserve"> avis un conseil pour </w:t>
      </w:r>
      <w:r w:rsidR="00C0111F">
        <w:rPr>
          <w:rFonts w:ascii="Times New Roman" w:hAnsi="Times New Roman" w:cs="Times New Roman"/>
          <w:sz w:val="24"/>
          <w:szCs w:val="24"/>
        </w:rPr>
        <w:t>l’emporter sur ses adversaires par la ruse, proposant le plan suivant : préparer en abondance nourriture et vin dans le camp qui ne sera laissé qu’à la garde de quelques hommes pendant que le Roi et le reste de l’armée s’éloigneront. De cette façon, les ennemis p</w:t>
      </w:r>
      <w:r w:rsidR="000B2B2F">
        <w:rPr>
          <w:rFonts w:ascii="Times New Roman" w:hAnsi="Times New Roman" w:cs="Times New Roman"/>
          <w:sz w:val="24"/>
          <w:szCs w:val="24"/>
        </w:rPr>
        <w:t xml:space="preserve">ourront s’emparer du camp </w:t>
      </w:r>
      <w:r w:rsidR="00C0111F">
        <w:rPr>
          <w:rFonts w:ascii="Times New Roman" w:hAnsi="Times New Roman" w:cs="Times New Roman"/>
          <w:sz w:val="24"/>
          <w:szCs w:val="24"/>
        </w:rPr>
        <w:t xml:space="preserve">sans difficulté </w:t>
      </w:r>
      <w:r w:rsidR="000B2B2F">
        <w:rPr>
          <w:rFonts w:ascii="Times New Roman" w:hAnsi="Times New Roman" w:cs="Times New Roman"/>
          <w:sz w:val="24"/>
          <w:szCs w:val="24"/>
        </w:rPr>
        <w:t xml:space="preserve">et, habitués à la vie dure, ne </w:t>
      </w:r>
      <w:r w:rsidR="00C0111F">
        <w:rPr>
          <w:rFonts w:ascii="Times New Roman" w:hAnsi="Times New Roman" w:cs="Times New Roman"/>
          <w:sz w:val="24"/>
          <w:szCs w:val="24"/>
        </w:rPr>
        <w:t>r</w:t>
      </w:r>
      <w:r w:rsidR="000B2B2F">
        <w:rPr>
          <w:rFonts w:ascii="Times New Roman" w:hAnsi="Times New Roman" w:cs="Times New Roman"/>
          <w:sz w:val="24"/>
          <w:szCs w:val="24"/>
        </w:rPr>
        <w:t>ésisteront pas à tous les délices qu’ils y trouveront</w:t>
      </w:r>
      <w:r w:rsidR="0048359E">
        <w:rPr>
          <w:rFonts w:ascii="Times New Roman" w:hAnsi="Times New Roman" w:cs="Times New Roman"/>
          <w:sz w:val="24"/>
          <w:szCs w:val="24"/>
        </w:rPr>
        <w:t>. Ils s’enivreront et, une fois domptés par le vin, seront une proie facile pour les soldats perses revenus dans leur camp</w:t>
      </w:r>
      <w:r w:rsidR="000B2B2F">
        <w:rPr>
          <w:rFonts w:ascii="Times New Roman" w:hAnsi="Times New Roman" w:cs="Times New Roman"/>
          <w:sz w:val="24"/>
          <w:szCs w:val="24"/>
        </w:rPr>
        <w:t xml:space="preserve"> (I, 207).</w:t>
      </w:r>
    </w:p>
    <w:p w:rsidR="000B458B" w:rsidRDefault="000B2B2F"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Cyrus</w:t>
      </w:r>
      <w:r w:rsidR="00C0111F">
        <w:rPr>
          <w:rFonts w:ascii="Times New Roman" w:hAnsi="Times New Roman" w:cs="Times New Roman"/>
          <w:sz w:val="24"/>
          <w:szCs w:val="24"/>
        </w:rPr>
        <w:t>, convaincu par ce plan, décide de suivre l’avis de Crésus et tout se passe exactement comme le Lydien l’avait prévu. Ainsi, un</w:t>
      </w:r>
      <w:r w:rsidR="0048359E">
        <w:rPr>
          <w:rFonts w:ascii="Times New Roman" w:hAnsi="Times New Roman" w:cs="Times New Roman"/>
          <w:sz w:val="24"/>
          <w:szCs w:val="24"/>
        </w:rPr>
        <w:t xml:space="preserve"> tiers de l’armée</w:t>
      </w:r>
      <w:r w:rsidR="00C0111F">
        <w:rPr>
          <w:rFonts w:ascii="Times New Roman" w:hAnsi="Times New Roman" w:cs="Times New Roman"/>
          <w:sz w:val="24"/>
          <w:szCs w:val="24"/>
        </w:rPr>
        <w:t xml:space="preserve"> </w:t>
      </w:r>
      <w:proofErr w:type="spellStart"/>
      <w:r w:rsidR="00C0111F">
        <w:rPr>
          <w:rFonts w:ascii="Times New Roman" w:hAnsi="Times New Roman" w:cs="Times New Roman"/>
          <w:sz w:val="24"/>
          <w:szCs w:val="24"/>
        </w:rPr>
        <w:t>massagète</w:t>
      </w:r>
      <w:proofErr w:type="spellEnd"/>
      <w:r w:rsidR="00C0111F">
        <w:rPr>
          <w:rFonts w:ascii="Times New Roman" w:hAnsi="Times New Roman" w:cs="Times New Roman"/>
          <w:sz w:val="24"/>
          <w:szCs w:val="24"/>
        </w:rPr>
        <w:t xml:space="preserve"> est vaincue, sans co</w:t>
      </w:r>
      <w:r w:rsidR="0048359E">
        <w:rPr>
          <w:rFonts w:ascii="Times New Roman" w:hAnsi="Times New Roman" w:cs="Times New Roman"/>
          <w:sz w:val="24"/>
          <w:szCs w:val="24"/>
        </w:rPr>
        <w:t>mpter que Cyrus parvient en plus à captu</w:t>
      </w:r>
      <w:r w:rsidR="00C0111F">
        <w:rPr>
          <w:rFonts w:ascii="Times New Roman" w:hAnsi="Times New Roman" w:cs="Times New Roman"/>
          <w:sz w:val="24"/>
          <w:szCs w:val="24"/>
        </w:rPr>
        <w:t xml:space="preserve">rer le fils de </w:t>
      </w:r>
      <w:proofErr w:type="spellStart"/>
      <w:r w:rsidR="00C0111F">
        <w:rPr>
          <w:rFonts w:ascii="Times New Roman" w:hAnsi="Times New Roman" w:cs="Times New Roman"/>
          <w:sz w:val="24"/>
          <w:szCs w:val="24"/>
        </w:rPr>
        <w:t>Tomyris</w:t>
      </w:r>
      <w:proofErr w:type="spellEnd"/>
      <w:r w:rsidR="00C0111F">
        <w:rPr>
          <w:rFonts w:ascii="Times New Roman" w:hAnsi="Times New Roman" w:cs="Times New Roman"/>
          <w:sz w:val="24"/>
          <w:szCs w:val="24"/>
        </w:rPr>
        <w:t xml:space="preserve">, </w:t>
      </w:r>
      <w:proofErr w:type="spellStart"/>
      <w:r w:rsidR="00C0111F">
        <w:rPr>
          <w:rFonts w:ascii="Times New Roman" w:hAnsi="Times New Roman" w:cs="Times New Roman"/>
          <w:sz w:val="24"/>
          <w:szCs w:val="24"/>
        </w:rPr>
        <w:t>Spargapeisès</w:t>
      </w:r>
      <w:proofErr w:type="spellEnd"/>
      <w:r w:rsidR="00C0111F">
        <w:rPr>
          <w:rFonts w:ascii="Times New Roman" w:hAnsi="Times New Roman" w:cs="Times New Roman"/>
          <w:sz w:val="24"/>
          <w:szCs w:val="24"/>
        </w:rPr>
        <w:t xml:space="preserve"> </w:t>
      </w:r>
      <w:r>
        <w:rPr>
          <w:rFonts w:ascii="Times New Roman" w:hAnsi="Times New Roman" w:cs="Times New Roman"/>
          <w:sz w:val="24"/>
          <w:szCs w:val="24"/>
        </w:rPr>
        <w:t xml:space="preserve">(I, 211). </w:t>
      </w:r>
      <w:r w:rsidR="0048359E">
        <w:rPr>
          <w:rFonts w:ascii="Times New Roman" w:hAnsi="Times New Roman" w:cs="Times New Roman"/>
          <w:sz w:val="24"/>
          <w:szCs w:val="24"/>
        </w:rPr>
        <w:t>C’est une victoire éclatante pour l</w:t>
      </w:r>
      <w:r w:rsidR="00C0111F">
        <w:rPr>
          <w:rFonts w:ascii="Times New Roman" w:hAnsi="Times New Roman" w:cs="Times New Roman"/>
          <w:sz w:val="24"/>
          <w:szCs w:val="24"/>
        </w:rPr>
        <w:t>es Perses</w:t>
      </w:r>
      <w:r w:rsidR="0048359E">
        <w:rPr>
          <w:rFonts w:ascii="Times New Roman" w:hAnsi="Times New Roman" w:cs="Times New Roman"/>
          <w:sz w:val="24"/>
          <w:szCs w:val="24"/>
        </w:rPr>
        <w:t xml:space="preserve">. Notons d’ailleurs, puisque les parallèles avec Homère ont retenu notre attention depuis le début de cette étude, que l’expression employée par Crésus pour désigner la victoire permise par son stratagème, « de grands exploits » </w:t>
      </w:r>
      <w:r w:rsidR="00C05870" w:rsidRPr="00C05870">
        <w:rPr>
          <w:rFonts w:ascii="Times New Roman" w:eastAsia="Calibri" w:hAnsi="Times New Roman" w:cs="Times New Roman"/>
          <w:sz w:val="24"/>
          <w:szCs w:val="24"/>
        </w:rPr>
        <w:t>(</w:t>
      </w:r>
      <w:r w:rsidR="00C05870">
        <w:rPr>
          <w:rFonts w:ascii="Times New Roman" w:eastAsia="Calibri" w:hAnsi="Times New Roman" w:cs="Times New Roman"/>
          <w:sz w:val="24"/>
          <w:szCs w:val="24"/>
        </w:rPr>
        <w:t>I, 20</w:t>
      </w:r>
      <w:r w:rsidR="00683B94">
        <w:rPr>
          <w:rFonts w:ascii="Times New Roman" w:eastAsia="Calibri" w:hAnsi="Times New Roman" w:cs="Times New Roman"/>
          <w:sz w:val="24"/>
          <w:szCs w:val="24"/>
        </w:rPr>
        <w:t>7, 7</w:t>
      </w:r>
      <w:r w:rsidR="00C05870">
        <w:rPr>
          <w:rFonts w:ascii="Times New Roman" w:eastAsia="Calibri" w:hAnsi="Times New Roman" w:cs="Times New Roman"/>
          <w:sz w:val="24"/>
          <w:szCs w:val="24"/>
        </w:rPr>
        <w:t xml:space="preserve"> : </w:t>
      </w:r>
      <w:proofErr w:type="spellStart"/>
      <w:r w:rsidR="00C05870" w:rsidRPr="00C05870">
        <w:rPr>
          <w:rFonts w:ascii="Times New Roman" w:eastAsia="Calibri" w:hAnsi="Times New Roman" w:cs="Times New Roman"/>
          <w:sz w:val="24"/>
          <w:szCs w:val="24"/>
        </w:rPr>
        <w:t>ἔργων</w:t>
      </w:r>
      <w:proofErr w:type="spellEnd"/>
      <w:r w:rsidR="00C05870" w:rsidRPr="00C05870">
        <w:rPr>
          <w:rFonts w:ascii="Times New Roman" w:eastAsia="Calibri" w:hAnsi="Times New Roman" w:cs="Times New Roman"/>
          <w:sz w:val="24"/>
          <w:szCs w:val="24"/>
        </w:rPr>
        <w:t xml:space="preserve"> </w:t>
      </w:r>
      <w:proofErr w:type="spellStart"/>
      <w:r w:rsidR="00C05870" w:rsidRPr="00C05870">
        <w:rPr>
          <w:rFonts w:ascii="Times New Roman" w:eastAsia="Calibri" w:hAnsi="Times New Roman" w:cs="Times New Roman"/>
          <w:sz w:val="24"/>
          <w:szCs w:val="24"/>
        </w:rPr>
        <w:t>μεγά</w:t>
      </w:r>
      <w:r w:rsidR="00C05870">
        <w:rPr>
          <w:rFonts w:ascii="Times New Roman" w:eastAsia="Calibri" w:hAnsi="Times New Roman" w:cs="Times New Roman"/>
          <w:sz w:val="24"/>
          <w:szCs w:val="24"/>
        </w:rPr>
        <w:t>λων</w:t>
      </w:r>
      <w:proofErr w:type="spellEnd"/>
      <w:r w:rsidR="00C05870">
        <w:rPr>
          <w:rFonts w:ascii="Times New Roman" w:eastAsia="Calibri" w:hAnsi="Times New Roman" w:cs="Times New Roman"/>
          <w:sz w:val="24"/>
          <w:szCs w:val="24"/>
        </w:rPr>
        <w:t>)</w:t>
      </w:r>
      <w:r w:rsidR="0048359E">
        <w:rPr>
          <w:rFonts w:ascii="Times New Roman" w:hAnsi="Times New Roman" w:cs="Times New Roman"/>
          <w:sz w:val="24"/>
          <w:szCs w:val="24"/>
        </w:rPr>
        <w:t>, rappel</w:t>
      </w:r>
      <w:r w:rsidR="00683B94">
        <w:rPr>
          <w:rFonts w:ascii="Times New Roman" w:hAnsi="Times New Roman" w:cs="Times New Roman"/>
          <w:sz w:val="24"/>
          <w:szCs w:val="24"/>
        </w:rPr>
        <w:t>le</w:t>
      </w:r>
      <w:r w:rsidR="0048359E">
        <w:rPr>
          <w:rFonts w:ascii="Times New Roman" w:hAnsi="Times New Roman" w:cs="Times New Roman"/>
          <w:sz w:val="24"/>
          <w:szCs w:val="24"/>
        </w:rPr>
        <w:t xml:space="preserve"> les exploits des héros épiques chez Homère</w:t>
      </w:r>
      <w:r w:rsidR="00C05870">
        <w:rPr>
          <w:rStyle w:val="Appelnotedebasdep"/>
          <w:rFonts w:ascii="Times New Roman" w:hAnsi="Times New Roman" w:cs="Times New Roman"/>
          <w:sz w:val="24"/>
          <w:szCs w:val="24"/>
        </w:rPr>
        <w:footnoteReference w:id="25"/>
      </w:r>
      <w:r w:rsidR="0048359E">
        <w:rPr>
          <w:rFonts w:ascii="Times New Roman" w:hAnsi="Times New Roman" w:cs="Times New Roman"/>
          <w:sz w:val="24"/>
          <w:szCs w:val="24"/>
        </w:rPr>
        <w:t xml:space="preserve">. </w:t>
      </w:r>
      <w:r w:rsidR="00683B94">
        <w:rPr>
          <w:rFonts w:ascii="Times New Roman" w:hAnsi="Times New Roman" w:cs="Times New Roman"/>
          <w:sz w:val="24"/>
          <w:szCs w:val="24"/>
        </w:rPr>
        <w:t xml:space="preserve">Cette </w:t>
      </w:r>
      <w:r w:rsidR="0048359E">
        <w:rPr>
          <w:rFonts w:ascii="Times New Roman" w:hAnsi="Times New Roman" w:cs="Times New Roman"/>
          <w:sz w:val="24"/>
          <w:szCs w:val="24"/>
        </w:rPr>
        <w:t xml:space="preserve">expression n’est sans </w:t>
      </w:r>
      <w:r w:rsidR="001A5A00">
        <w:rPr>
          <w:rFonts w:ascii="Times New Roman" w:hAnsi="Times New Roman" w:cs="Times New Roman"/>
          <w:sz w:val="24"/>
          <w:szCs w:val="24"/>
        </w:rPr>
        <w:t>d</w:t>
      </w:r>
      <w:r w:rsidR="0048359E">
        <w:rPr>
          <w:rFonts w:ascii="Times New Roman" w:hAnsi="Times New Roman" w:cs="Times New Roman"/>
          <w:sz w:val="24"/>
          <w:szCs w:val="24"/>
        </w:rPr>
        <w:t>oute pas choisie au hasard, dans</w:t>
      </w:r>
      <w:r w:rsidR="001A5A00">
        <w:rPr>
          <w:rFonts w:ascii="Times New Roman" w:hAnsi="Times New Roman" w:cs="Times New Roman"/>
          <w:sz w:val="24"/>
          <w:szCs w:val="24"/>
        </w:rPr>
        <w:t xml:space="preserve"> </w:t>
      </w:r>
      <w:r w:rsidR="0048359E">
        <w:rPr>
          <w:rFonts w:ascii="Times New Roman" w:hAnsi="Times New Roman" w:cs="Times New Roman"/>
          <w:sz w:val="24"/>
          <w:szCs w:val="24"/>
        </w:rPr>
        <w:t xml:space="preserve">la mesure où </w:t>
      </w:r>
      <w:r w:rsidR="001A5A00">
        <w:rPr>
          <w:rFonts w:ascii="Times New Roman" w:hAnsi="Times New Roman" w:cs="Times New Roman"/>
          <w:sz w:val="24"/>
          <w:szCs w:val="24"/>
        </w:rPr>
        <w:t xml:space="preserve">cette </w:t>
      </w:r>
      <w:r w:rsidR="0048359E">
        <w:rPr>
          <w:rFonts w:ascii="Times New Roman" w:hAnsi="Times New Roman" w:cs="Times New Roman"/>
          <w:sz w:val="24"/>
          <w:szCs w:val="24"/>
        </w:rPr>
        <w:t xml:space="preserve">ruse </w:t>
      </w:r>
      <w:r w:rsidR="001A5A00">
        <w:rPr>
          <w:rFonts w:ascii="Times New Roman" w:hAnsi="Times New Roman" w:cs="Times New Roman"/>
          <w:sz w:val="24"/>
          <w:szCs w:val="24"/>
        </w:rPr>
        <w:t>rappelle celle qu</w:t>
      </w:r>
      <w:r w:rsidR="0048359E">
        <w:rPr>
          <w:rFonts w:ascii="Times New Roman" w:hAnsi="Times New Roman" w:cs="Times New Roman"/>
          <w:sz w:val="24"/>
          <w:szCs w:val="24"/>
        </w:rPr>
        <w:t xml:space="preserve">’Ulysse </w:t>
      </w:r>
      <w:r w:rsidR="001A5A00">
        <w:rPr>
          <w:rFonts w:ascii="Times New Roman" w:hAnsi="Times New Roman" w:cs="Times New Roman"/>
          <w:sz w:val="24"/>
          <w:szCs w:val="24"/>
        </w:rPr>
        <w:t>met au point pour vaincre le c</w:t>
      </w:r>
      <w:r w:rsidR="0048359E">
        <w:rPr>
          <w:rFonts w:ascii="Times New Roman" w:hAnsi="Times New Roman" w:cs="Times New Roman"/>
          <w:sz w:val="24"/>
          <w:szCs w:val="24"/>
        </w:rPr>
        <w:t xml:space="preserve">yclope </w:t>
      </w:r>
      <w:r w:rsidR="001A5A00">
        <w:rPr>
          <w:rFonts w:ascii="Times New Roman" w:hAnsi="Times New Roman" w:cs="Times New Roman"/>
          <w:sz w:val="24"/>
          <w:szCs w:val="24"/>
        </w:rPr>
        <w:t>P</w:t>
      </w:r>
      <w:r w:rsidR="0048359E">
        <w:rPr>
          <w:rFonts w:ascii="Times New Roman" w:hAnsi="Times New Roman" w:cs="Times New Roman"/>
          <w:sz w:val="24"/>
          <w:szCs w:val="24"/>
        </w:rPr>
        <w:t>olyphème dans l</w:t>
      </w:r>
      <w:r w:rsidR="001A5A00">
        <w:rPr>
          <w:rFonts w:ascii="Times New Roman" w:hAnsi="Times New Roman" w:cs="Times New Roman"/>
          <w:sz w:val="24"/>
          <w:szCs w:val="24"/>
        </w:rPr>
        <w:t>’</w:t>
      </w:r>
      <w:r w:rsidR="0048359E" w:rsidRPr="001A5A00">
        <w:rPr>
          <w:rFonts w:ascii="Times New Roman" w:hAnsi="Times New Roman" w:cs="Times New Roman"/>
          <w:i/>
          <w:sz w:val="24"/>
          <w:szCs w:val="24"/>
        </w:rPr>
        <w:t>Odyssée</w:t>
      </w:r>
      <w:r w:rsidR="000B458B">
        <w:rPr>
          <w:rFonts w:ascii="Times New Roman" w:hAnsi="Times New Roman" w:cs="Times New Roman"/>
          <w:sz w:val="24"/>
          <w:szCs w:val="24"/>
        </w:rPr>
        <w:t>.</w:t>
      </w:r>
      <w:r w:rsidR="0048359E">
        <w:rPr>
          <w:rFonts w:ascii="Times New Roman" w:hAnsi="Times New Roman" w:cs="Times New Roman"/>
          <w:sz w:val="24"/>
          <w:szCs w:val="24"/>
        </w:rPr>
        <w:t xml:space="preserve"> </w:t>
      </w:r>
      <w:r w:rsidR="000B458B">
        <w:rPr>
          <w:rFonts w:ascii="Times New Roman" w:hAnsi="Times New Roman" w:cs="Times New Roman"/>
          <w:sz w:val="24"/>
          <w:szCs w:val="24"/>
        </w:rPr>
        <w:t xml:space="preserve">Dans les deux cas, en effet, </w:t>
      </w:r>
      <w:r w:rsidR="0048359E">
        <w:rPr>
          <w:rFonts w:ascii="Times New Roman" w:hAnsi="Times New Roman" w:cs="Times New Roman"/>
          <w:sz w:val="24"/>
          <w:szCs w:val="24"/>
        </w:rPr>
        <w:t xml:space="preserve">le vin </w:t>
      </w:r>
      <w:r w:rsidR="000B458B">
        <w:rPr>
          <w:rFonts w:ascii="Times New Roman" w:hAnsi="Times New Roman" w:cs="Times New Roman"/>
          <w:sz w:val="24"/>
          <w:szCs w:val="24"/>
        </w:rPr>
        <w:t xml:space="preserve">permet </w:t>
      </w:r>
      <w:r w:rsidR="000B458B">
        <w:rPr>
          <w:rFonts w:ascii="Times New Roman" w:hAnsi="Times New Roman" w:cs="Times New Roman"/>
          <w:sz w:val="24"/>
          <w:szCs w:val="24"/>
        </w:rPr>
        <w:lastRenderedPageBreak/>
        <w:t>d’enivrer un ennemi sauvage et de prendre l’avantage sur lui</w:t>
      </w:r>
      <w:r w:rsidR="0048359E">
        <w:rPr>
          <w:rFonts w:ascii="Times New Roman" w:hAnsi="Times New Roman" w:cs="Times New Roman"/>
          <w:sz w:val="24"/>
          <w:szCs w:val="24"/>
        </w:rPr>
        <w:t xml:space="preserve">. </w:t>
      </w:r>
      <w:r w:rsidR="000B458B">
        <w:rPr>
          <w:rFonts w:ascii="Times New Roman" w:hAnsi="Times New Roman" w:cs="Times New Roman"/>
          <w:sz w:val="24"/>
          <w:szCs w:val="24"/>
        </w:rPr>
        <w:t xml:space="preserve">Ainsi, le récit d’Hérodote apparaît comme une version réaliste de cet épisode d’Homère, transposant une ruse odysséenne dans le monde réel. </w:t>
      </w:r>
    </w:p>
    <w:p w:rsidR="0048359E" w:rsidRDefault="000B458B"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 parallèle avec cette scène épique </w:t>
      </w:r>
      <w:r w:rsidR="0048359E">
        <w:rPr>
          <w:rFonts w:ascii="Times New Roman" w:hAnsi="Times New Roman" w:cs="Times New Roman"/>
          <w:sz w:val="24"/>
          <w:szCs w:val="24"/>
        </w:rPr>
        <w:t>ne s’arrête d’ail</w:t>
      </w:r>
      <w:r>
        <w:rPr>
          <w:rFonts w:ascii="Times New Roman" w:hAnsi="Times New Roman" w:cs="Times New Roman"/>
          <w:sz w:val="24"/>
          <w:szCs w:val="24"/>
        </w:rPr>
        <w:t>leurs</w:t>
      </w:r>
      <w:r w:rsidR="0048359E">
        <w:rPr>
          <w:rFonts w:ascii="Times New Roman" w:hAnsi="Times New Roman" w:cs="Times New Roman"/>
          <w:sz w:val="24"/>
          <w:szCs w:val="24"/>
        </w:rPr>
        <w:t xml:space="preserve"> pas là : apr</w:t>
      </w:r>
      <w:r>
        <w:rPr>
          <w:rFonts w:ascii="Times New Roman" w:hAnsi="Times New Roman" w:cs="Times New Roman"/>
          <w:sz w:val="24"/>
          <w:szCs w:val="24"/>
        </w:rPr>
        <w:t>è</w:t>
      </w:r>
      <w:r w:rsidR="0048359E">
        <w:rPr>
          <w:rFonts w:ascii="Times New Roman" w:hAnsi="Times New Roman" w:cs="Times New Roman"/>
          <w:sz w:val="24"/>
          <w:szCs w:val="24"/>
        </w:rPr>
        <w:t xml:space="preserve">s cette première victoire de Cyrus, </w:t>
      </w:r>
      <w:proofErr w:type="spellStart"/>
      <w:r w:rsidR="0048359E">
        <w:rPr>
          <w:rFonts w:ascii="Times New Roman" w:hAnsi="Times New Roman" w:cs="Times New Roman"/>
          <w:sz w:val="24"/>
          <w:szCs w:val="24"/>
        </w:rPr>
        <w:t>Tomyris</w:t>
      </w:r>
      <w:proofErr w:type="spellEnd"/>
      <w:r w:rsidR="0048359E">
        <w:rPr>
          <w:rFonts w:ascii="Times New Roman" w:hAnsi="Times New Roman" w:cs="Times New Roman"/>
          <w:sz w:val="24"/>
          <w:szCs w:val="24"/>
        </w:rPr>
        <w:t xml:space="preserve"> lui envoie un message porteur d’une ingénieuse provocation. Elle lui dit de ne pas se réjouir de </w:t>
      </w:r>
      <w:r>
        <w:rPr>
          <w:rFonts w:ascii="Times New Roman" w:hAnsi="Times New Roman" w:cs="Times New Roman"/>
          <w:sz w:val="24"/>
          <w:szCs w:val="24"/>
        </w:rPr>
        <w:t>son succès, qui n’est dû</w:t>
      </w:r>
      <w:r w:rsidR="0048359E">
        <w:rPr>
          <w:rFonts w:ascii="Times New Roman" w:hAnsi="Times New Roman" w:cs="Times New Roman"/>
          <w:sz w:val="24"/>
          <w:szCs w:val="24"/>
        </w:rPr>
        <w:t xml:space="preserve"> qu’au vin et non à sa bravoure sur le</w:t>
      </w:r>
      <w:r>
        <w:rPr>
          <w:rFonts w:ascii="Times New Roman" w:hAnsi="Times New Roman" w:cs="Times New Roman"/>
          <w:sz w:val="24"/>
          <w:szCs w:val="24"/>
        </w:rPr>
        <w:t xml:space="preserve"> cham</w:t>
      </w:r>
      <w:r w:rsidR="0048359E">
        <w:rPr>
          <w:rFonts w:ascii="Times New Roman" w:hAnsi="Times New Roman" w:cs="Times New Roman"/>
          <w:sz w:val="24"/>
          <w:szCs w:val="24"/>
        </w:rPr>
        <w:t xml:space="preserve">p de bataille, et </w:t>
      </w:r>
      <w:r>
        <w:rPr>
          <w:rFonts w:ascii="Times New Roman" w:hAnsi="Times New Roman" w:cs="Times New Roman"/>
          <w:sz w:val="24"/>
          <w:szCs w:val="24"/>
        </w:rPr>
        <w:t xml:space="preserve">ajoute qu’il </w:t>
      </w:r>
      <w:r w:rsidR="0048359E">
        <w:rPr>
          <w:rFonts w:ascii="Times New Roman" w:hAnsi="Times New Roman" w:cs="Times New Roman"/>
          <w:sz w:val="24"/>
          <w:szCs w:val="24"/>
        </w:rPr>
        <w:t xml:space="preserve">sera « rassasié de sang » </w:t>
      </w:r>
      <w:r>
        <w:rPr>
          <w:rFonts w:ascii="Times New Roman" w:hAnsi="Times New Roman" w:cs="Times New Roman"/>
          <w:sz w:val="24"/>
          <w:szCs w:val="24"/>
        </w:rPr>
        <w:t xml:space="preserve">s’il ne lui rend pas son fils </w:t>
      </w:r>
      <w:r w:rsidR="0048359E">
        <w:rPr>
          <w:rFonts w:ascii="Times New Roman" w:hAnsi="Times New Roman" w:cs="Times New Roman"/>
          <w:sz w:val="24"/>
          <w:szCs w:val="24"/>
        </w:rPr>
        <w:t xml:space="preserve">(I, 212). Les paroles rappellent celles de Polyphème qui, après avoir été aveuglé par Ulysse, </w:t>
      </w:r>
      <w:r>
        <w:rPr>
          <w:rFonts w:ascii="Times New Roman" w:hAnsi="Times New Roman" w:cs="Times New Roman"/>
          <w:sz w:val="24"/>
          <w:szCs w:val="24"/>
        </w:rPr>
        <w:t xml:space="preserve">s’écrie avoir été </w:t>
      </w:r>
      <w:r w:rsidR="0048359E">
        <w:rPr>
          <w:rFonts w:ascii="Times New Roman" w:hAnsi="Times New Roman" w:cs="Times New Roman"/>
          <w:sz w:val="24"/>
          <w:szCs w:val="24"/>
        </w:rPr>
        <w:t>vaincu « par ruse, non par force » (</w:t>
      </w:r>
      <w:r w:rsidR="00234818">
        <w:rPr>
          <w:rFonts w:ascii="Times New Roman" w:hAnsi="Times New Roman" w:cs="Times New Roman"/>
          <w:sz w:val="24"/>
          <w:szCs w:val="24"/>
        </w:rPr>
        <w:t>IX, v. 408</w:t>
      </w:r>
      <w:r w:rsidR="0048359E">
        <w:rPr>
          <w:rFonts w:ascii="Times New Roman" w:hAnsi="Times New Roman" w:cs="Times New Roman"/>
          <w:sz w:val="24"/>
          <w:szCs w:val="24"/>
        </w:rPr>
        <w:t xml:space="preserve">). </w:t>
      </w:r>
      <w:r w:rsidR="000A435C">
        <w:rPr>
          <w:rFonts w:ascii="Times New Roman" w:hAnsi="Times New Roman" w:cs="Times New Roman"/>
          <w:sz w:val="24"/>
          <w:szCs w:val="24"/>
        </w:rPr>
        <w:t xml:space="preserve">Quand Ulysse remonte sur son navire, le monstre tient des propos susceptibles de blesser son </w:t>
      </w:r>
      <w:r>
        <w:rPr>
          <w:rFonts w:ascii="Times New Roman" w:hAnsi="Times New Roman" w:cs="Times New Roman"/>
          <w:sz w:val="24"/>
          <w:szCs w:val="24"/>
        </w:rPr>
        <w:t>amour propre, le qualifiant de</w:t>
      </w:r>
      <w:r w:rsidR="000A435C">
        <w:rPr>
          <w:rFonts w:ascii="Times New Roman" w:hAnsi="Times New Roman" w:cs="Times New Roman"/>
          <w:sz w:val="24"/>
          <w:szCs w:val="24"/>
        </w:rPr>
        <w:t xml:space="preserve"> </w:t>
      </w:r>
      <w:r>
        <w:rPr>
          <w:rFonts w:ascii="Times New Roman" w:hAnsi="Times New Roman" w:cs="Times New Roman"/>
          <w:sz w:val="24"/>
          <w:szCs w:val="24"/>
        </w:rPr>
        <w:t>« </w:t>
      </w:r>
      <w:r w:rsidR="000A435C">
        <w:rPr>
          <w:rFonts w:ascii="Times New Roman" w:hAnsi="Times New Roman" w:cs="Times New Roman"/>
          <w:sz w:val="24"/>
          <w:szCs w:val="24"/>
        </w:rPr>
        <w:t>petit homme de rien, sans force</w:t>
      </w:r>
      <w:r>
        <w:rPr>
          <w:rFonts w:ascii="Times New Roman" w:hAnsi="Times New Roman" w:cs="Times New Roman"/>
          <w:sz w:val="24"/>
          <w:szCs w:val="24"/>
        </w:rPr>
        <w:t> » (</w:t>
      </w:r>
      <w:r w:rsidR="00234818" w:rsidRPr="00234818">
        <w:rPr>
          <w:rFonts w:ascii="Times New Roman" w:hAnsi="Times New Roman" w:cs="Times New Roman"/>
          <w:sz w:val="24"/>
          <w:szCs w:val="24"/>
        </w:rPr>
        <w:t xml:space="preserve">IX, </w:t>
      </w:r>
      <w:r w:rsidR="00234818">
        <w:rPr>
          <w:rFonts w:ascii="Times New Roman" w:hAnsi="Times New Roman" w:cs="Times New Roman"/>
          <w:sz w:val="24"/>
          <w:szCs w:val="24"/>
        </w:rPr>
        <w:t xml:space="preserve">v. </w:t>
      </w:r>
      <w:r w:rsidR="00234818" w:rsidRPr="00234818">
        <w:rPr>
          <w:rFonts w:ascii="Times New Roman" w:hAnsi="Times New Roman" w:cs="Times New Roman"/>
          <w:sz w:val="24"/>
          <w:szCs w:val="24"/>
        </w:rPr>
        <w:t>515</w:t>
      </w:r>
      <w:r>
        <w:rPr>
          <w:rFonts w:ascii="Times New Roman" w:hAnsi="Times New Roman" w:cs="Times New Roman"/>
          <w:sz w:val="24"/>
          <w:szCs w:val="24"/>
        </w:rPr>
        <w:t>)</w:t>
      </w:r>
      <w:r w:rsidR="000A435C">
        <w:rPr>
          <w:rFonts w:ascii="Times New Roman" w:hAnsi="Times New Roman" w:cs="Times New Roman"/>
          <w:sz w:val="24"/>
          <w:szCs w:val="24"/>
        </w:rPr>
        <w:t>. Ulysse, cependant, fuit sans essayer de revenir auprès du cyclope pour le c</w:t>
      </w:r>
      <w:r>
        <w:rPr>
          <w:rFonts w:ascii="Times New Roman" w:hAnsi="Times New Roman" w:cs="Times New Roman"/>
          <w:sz w:val="24"/>
          <w:szCs w:val="24"/>
        </w:rPr>
        <w:t>o</w:t>
      </w:r>
      <w:r w:rsidR="000A435C">
        <w:rPr>
          <w:rFonts w:ascii="Times New Roman" w:hAnsi="Times New Roman" w:cs="Times New Roman"/>
          <w:sz w:val="24"/>
          <w:szCs w:val="24"/>
        </w:rPr>
        <w:t xml:space="preserve">mbattre. Cyrus, lui, ne décidera pas de rentrer chez lui. Cette comparaison avec Polyphème met peut-être en évidence le côté redoutable de </w:t>
      </w:r>
      <w:proofErr w:type="spellStart"/>
      <w:r w:rsidR="000A435C">
        <w:rPr>
          <w:rFonts w:ascii="Times New Roman" w:hAnsi="Times New Roman" w:cs="Times New Roman"/>
          <w:sz w:val="24"/>
          <w:szCs w:val="24"/>
        </w:rPr>
        <w:t>Tomyris</w:t>
      </w:r>
      <w:proofErr w:type="spellEnd"/>
      <w:r w:rsidR="000A435C">
        <w:rPr>
          <w:rFonts w:ascii="Times New Roman" w:hAnsi="Times New Roman" w:cs="Times New Roman"/>
          <w:sz w:val="24"/>
          <w:szCs w:val="24"/>
        </w:rPr>
        <w:t xml:space="preserve"> et de son armée : barbares des confins, ils semblent hors de toute « civilisation »</w:t>
      </w:r>
      <w:r w:rsidR="00CD42FC">
        <w:rPr>
          <w:rFonts w:ascii="Times New Roman" w:hAnsi="Times New Roman" w:cs="Times New Roman"/>
          <w:sz w:val="24"/>
          <w:szCs w:val="24"/>
        </w:rPr>
        <w:t>, perse comme grecque, de même que les cyclopes sont décrits comme ayant un mode de vie radicalement différent de celui du monde hellénique (</w:t>
      </w:r>
      <w:r w:rsidR="00234818">
        <w:rPr>
          <w:rFonts w:ascii="Times New Roman" w:hAnsi="Times New Roman" w:cs="Times New Roman"/>
          <w:sz w:val="24"/>
          <w:szCs w:val="24"/>
        </w:rPr>
        <w:t>IX, v. 105-115</w:t>
      </w:r>
      <w:r w:rsidR="00CD42FC">
        <w:rPr>
          <w:rFonts w:ascii="Times New Roman" w:hAnsi="Times New Roman" w:cs="Times New Roman"/>
          <w:sz w:val="24"/>
          <w:szCs w:val="24"/>
        </w:rPr>
        <w:t>)</w:t>
      </w:r>
      <w:r w:rsidR="000A435C">
        <w:rPr>
          <w:rStyle w:val="Appelnotedebasdep"/>
          <w:rFonts w:ascii="Times New Roman" w:hAnsi="Times New Roman" w:cs="Times New Roman"/>
          <w:sz w:val="24"/>
          <w:szCs w:val="24"/>
        </w:rPr>
        <w:footnoteReference w:id="26"/>
      </w:r>
      <w:r w:rsidR="000A435C">
        <w:rPr>
          <w:rFonts w:ascii="Times New Roman" w:hAnsi="Times New Roman" w:cs="Times New Roman"/>
          <w:sz w:val="24"/>
          <w:szCs w:val="24"/>
        </w:rPr>
        <w:t xml:space="preserve">.  </w:t>
      </w:r>
    </w:p>
    <w:p w:rsidR="00822F93" w:rsidRDefault="00822F93"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Cependant, la fin d</w:t>
      </w:r>
      <w:r w:rsidR="00CD42FC">
        <w:rPr>
          <w:rFonts w:ascii="Times New Roman" w:hAnsi="Times New Roman" w:cs="Times New Roman"/>
          <w:sz w:val="24"/>
          <w:szCs w:val="24"/>
        </w:rPr>
        <w:t>u message</w:t>
      </w:r>
      <w:r>
        <w:rPr>
          <w:rFonts w:ascii="Times New Roman" w:hAnsi="Times New Roman" w:cs="Times New Roman"/>
          <w:sz w:val="24"/>
          <w:szCs w:val="24"/>
        </w:rPr>
        <w:t xml:space="preserve"> de la reine amène à </w:t>
      </w:r>
      <w:r w:rsidR="00CD42FC">
        <w:rPr>
          <w:rFonts w:ascii="Times New Roman" w:hAnsi="Times New Roman" w:cs="Times New Roman"/>
          <w:sz w:val="24"/>
          <w:szCs w:val="24"/>
        </w:rPr>
        <w:t>nuancer</w:t>
      </w:r>
      <w:r>
        <w:rPr>
          <w:rFonts w:ascii="Times New Roman" w:hAnsi="Times New Roman" w:cs="Times New Roman"/>
          <w:sz w:val="24"/>
          <w:szCs w:val="24"/>
        </w:rPr>
        <w:t xml:space="preserve"> ce parallèle. Alors que le </w:t>
      </w:r>
      <w:r w:rsidR="00CD42FC">
        <w:rPr>
          <w:rFonts w:ascii="Times New Roman" w:hAnsi="Times New Roman" w:cs="Times New Roman"/>
          <w:sz w:val="24"/>
          <w:szCs w:val="24"/>
        </w:rPr>
        <w:t>monstre de l’</w:t>
      </w:r>
      <w:r w:rsidR="00CD42FC" w:rsidRPr="00CD42FC">
        <w:rPr>
          <w:rFonts w:ascii="Times New Roman" w:hAnsi="Times New Roman" w:cs="Times New Roman"/>
          <w:i/>
          <w:sz w:val="24"/>
          <w:szCs w:val="24"/>
        </w:rPr>
        <w:t>Odyssée</w:t>
      </w:r>
      <w:r w:rsidR="00CD42FC">
        <w:rPr>
          <w:rFonts w:ascii="Times New Roman" w:hAnsi="Times New Roman" w:cs="Times New Roman"/>
          <w:sz w:val="24"/>
          <w:szCs w:val="24"/>
        </w:rPr>
        <w:t xml:space="preserve"> </w:t>
      </w:r>
      <w:r>
        <w:rPr>
          <w:rFonts w:ascii="Times New Roman" w:hAnsi="Times New Roman" w:cs="Times New Roman"/>
          <w:sz w:val="24"/>
          <w:szCs w:val="24"/>
        </w:rPr>
        <w:t>veut seulement punir Ulysse en « lui offrant le cadeau d</w:t>
      </w:r>
      <w:r w:rsidR="00CD42FC">
        <w:rPr>
          <w:rFonts w:ascii="Times New Roman" w:hAnsi="Times New Roman" w:cs="Times New Roman"/>
          <w:sz w:val="24"/>
          <w:szCs w:val="24"/>
        </w:rPr>
        <w:t>’ho</w:t>
      </w:r>
      <w:r>
        <w:rPr>
          <w:rFonts w:ascii="Times New Roman" w:hAnsi="Times New Roman" w:cs="Times New Roman"/>
          <w:sz w:val="24"/>
          <w:szCs w:val="24"/>
        </w:rPr>
        <w:t>spitalité qu’il lui a promis »</w:t>
      </w:r>
      <w:r w:rsidR="000A538B">
        <w:rPr>
          <w:rFonts w:ascii="Times New Roman" w:hAnsi="Times New Roman" w:cs="Times New Roman"/>
          <w:sz w:val="24"/>
          <w:szCs w:val="24"/>
        </w:rPr>
        <w:t xml:space="preserve"> </w:t>
      </w:r>
      <w:r w:rsidR="00827F7F">
        <w:rPr>
          <w:rFonts w:ascii="Times New Roman" w:hAnsi="Times New Roman" w:cs="Times New Roman"/>
          <w:sz w:val="24"/>
          <w:szCs w:val="24"/>
        </w:rPr>
        <w:t>(IX, v. 517</w:t>
      </w:r>
      <w:r w:rsidR="000A538B">
        <w:rPr>
          <w:rFonts w:ascii="Times New Roman" w:hAnsi="Times New Roman" w:cs="Times New Roman"/>
          <w:sz w:val="24"/>
          <w:szCs w:val="24"/>
        </w:rPr>
        <w:t xml:space="preserve">) - </w:t>
      </w:r>
      <w:r>
        <w:rPr>
          <w:rFonts w:ascii="Times New Roman" w:hAnsi="Times New Roman" w:cs="Times New Roman"/>
          <w:sz w:val="24"/>
          <w:szCs w:val="24"/>
        </w:rPr>
        <w:t>en l’occurrence le dévorer</w:t>
      </w:r>
      <w:r w:rsidR="000A538B">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sz w:val="24"/>
          <w:szCs w:val="24"/>
        </w:rPr>
        <w:t>Tomyris</w:t>
      </w:r>
      <w:proofErr w:type="spellEnd"/>
      <w:r>
        <w:rPr>
          <w:rFonts w:ascii="Times New Roman" w:hAnsi="Times New Roman" w:cs="Times New Roman"/>
          <w:sz w:val="24"/>
          <w:szCs w:val="24"/>
        </w:rPr>
        <w:t xml:space="preserve"> lui </w:t>
      </w:r>
      <w:r w:rsidR="00CD42FC">
        <w:rPr>
          <w:rFonts w:ascii="Times New Roman" w:hAnsi="Times New Roman" w:cs="Times New Roman"/>
          <w:sz w:val="24"/>
          <w:szCs w:val="24"/>
        </w:rPr>
        <w:t xml:space="preserve">laisse </w:t>
      </w:r>
      <w:r>
        <w:rPr>
          <w:rFonts w:ascii="Times New Roman" w:hAnsi="Times New Roman" w:cs="Times New Roman"/>
          <w:sz w:val="24"/>
          <w:szCs w:val="24"/>
        </w:rPr>
        <w:t>une porte de sortie</w:t>
      </w:r>
      <w:r w:rsidR="00CD42FC">
        <w:rPr>
          <w:rFonts w:ascii="Times New Roman" w:hAnsi="Times New Roman" w:cs="Times New Roman"/>
          <w:sz w:val="24"/>
          <w:szCs w:val="24"/>
        </w:rPr>
        <w:t> : s</w:t>
      </w:r>
      <w:r>
        <w:rPr>
          <w:rFonts w:ascii="Times New Roman" w:hAnsi="Times New Roman" w:cs="Times New Roman"/>
          <w:sz w:val="24"/>
          <w:szCs w:val="24"/>
        </w:rPr>
        <w:t xml:space="preserve">i le </w:t>
      </w:r>
      <w:r w:rsidR="00CD42FC">
        <w:rPr>
          <w:rFonts w:ascii="Times New Roman" w:hAnsi="Times New Roman" w:cs="Times New Roman"/>
          <w:sz w:val="24"/>
          <w:szCs w:val="24"/>
        </w:rPr>
        <w:t>R</w:t>
      </w:r>
      <w:r>
        <w:rPr>
          <w:rFonts w:ascii="Times New Roman" w:hAnsi="Times New Roman" w:cs="Times New Roman"/>
          <w:sz w:val="24"/>
          <w:szCs w:val="24"/>
        </w:rPr>
        <w:t xml:space="preserve">oi lui rend son fils, elle s’engage à le laisser repartir sans dommage, </w:t>
      </w:r>
      <w:r w:rsidR="00CD42FC">
        <w:rPr>
          <w:rFonts w:ascii="Times New Roman" w:hAnsi="Times New Roman" w:cs="Times New Roman"/>
          <w:sz w:val="24"/>
          <w:szCs w:val="24"/>
        </w:rPr>
        <w:t xml:space="preserve">et ce </w:t>
      </w:r>
      <w:r>
        <w:rPr>
          <w:rFonts w:ascii="Times New Roman" w:hAnsi="Times New Roman" w:cs="Times New Roman"/>
          <w:sz w:val="24"/>
          <w:szCs w:val="24"/>
        </w:rPr>
        <w:t xml:space="preserve">malgré la perte d’un tiers de son armée. Le pacifisme de la reine, dont il a déjà été question plus haut, est </w:t>
      </w:r>
      <w:r w:rsidR="00CD42FC">
        <w:rPr>
          <w:rFonts w:ascii="Times New Roman" w:hAnsi="Times New Roman" w:cs="Times New Roman"/>
          <w:sz w:val="24"/>
          <w:szCs w:val="24"/>
        </w:rPr>
        <w:t>donc réaffirmé</w:t>
      </w:r>
      <w:r>
        <w:rPr>
          <w:rFonts w:ascii="Times New Roman" w:hAnsi="Times New Roman" w:cs="Times New Roman"/>
          <w:sz w:val="24"/>
          <w:szCs w:val="24"/>
        </w:rPr>
        <w:t xml:space="preserve">. Malgré cette défaite qu’elle pourrait vivre comme un déshonneur, elle refuse de sombrer dans la vengeance. Si elle est peut-être aussi dangereuse pour Cyrus que </w:t>
      </w:r>
      <w:r w:rsidR="00CD42FC">
        <w:rPr>
          <w:rFonts w:ascii="Times New Roman" w:hAnsi="Times New Roman" w:cs="Times New Roman"/>
          <w:sz w:val="24"/>
          <w:szCs w:val="24"/>
        </w:rPr>
        <w:t>Polyphème</w:t>
      </w:r>
      <w:r>
        <w:rPr>
          <w:rFonts w:ascii="Times New Roman" w:hAnsi="Times New Roman" w:cs="Times New Roman"/>
          <w:sz w:val="24"/>
          <w:szCs w:val="24"/>
        </w:rPr>
        <w:t xml:space="preserve"> l’était pour Ulysse, elle est </w:t>
      </w:r>
      <w:r w:rsidR="00DB1CAC">
        <w:rPr>
          <w:rFonts w:ascii="Times New Roman" w:hAnsi="Times New Roman" w:cs="Times New Roman"/>
          <w:sz w:val="24"/>
          <w:szCs w:val="24"/>
        </w:rPr>
        <w:t xml:space="preserve">également </w:t>
      </w:r>
      <w:r>
        <w:rPr>
          <w:rFonts w:ascii="Times New Roman" w:hAnsi="Times New Roman" w:cs="Times New Roman"/>
          <w:sz w:val="24"/>
          <w:szCs w:val="24"/>
        </w:rPr>
        <w:t>un mo</w:t>
      </w:r>
      <w:r w:rsidR="00CD42FC">
        <w:rPr>
          <w:rFonts w:ascii="Times New Roman" w:hAnsi="Times New Roman" w:cs="Times New Roman"/>
          <w:sz w:val="24"/>
          <w:szCs w:val="24"/>
        </w:rPr>
        <w:t>d</w:t>
      </w:r>
      <w:r>
        <w:rPr>
          <w:rFonts w:ascii="Times New Roman" w:hAnsi="Times New Roman" w:cs="Times New Roman"/>
          <w:sz w:val="24"/>
          <w:szCs w:val="24"/>
        </w:rPr>
        <w:t>èle de justice</w:t>
      </w:r>
      <w:r w:rsidR="00CD42FC">
        <w:rPr>
          <w:rFonts w:ascii="Times New Roman" w:hAnsi="Times New Roman" w:cs="Times New Roman"/>
          <w:sz w:val="24"/>
          <w:szCs w:val="24"/>
        </w:rPr>
        <w:t>, contrairement aux cyclopes d’Homère qui ignorent ce principe</w:t>
      </w:r>
      <w:r>
        <w:rPr>
          <w:rFonts w:ascii="Times New Roman" w:hAnsi="Times New Roman" w:cs="Times New Roman"/>
          <w:sz w:val="24"/>
          <w:szCs w:val="24"/>
        </w:rPr>
        <w:t xml:space="preserve"> (</w:t>
      </w:r>
      <w:r w:rsidR="00827F7F">
        <w:rPr>
          <w:rFonts w:ascii="Times New Roman" w:hAnsi="Times New Roman" w:cs="Times New Roman"/>
          <w:sz w:val="24"/>
          <w:szCs w:val="24"/>
        </w:rPr>
        <w:t>IX, v. 112</w:t>
      </w:r>
      <w:r>
        <w:rPr>
          <w:rFonts w:ascii="Times New Roman" w:hAnsi="Times New Roman" w:cs="Times New Roman"/>
          <w:sz w:val="24"/>
          <w:szCs w:val="24"/>
        </w:rPr>
        <w:t xml:space="preserve">). </w:t>
      </w:r>
    </w:p>
    <w:p w:rsidR="00DB1CAC" w:rsidRDefault="00822F93"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Après </w:t>
      </w:r>
      <w:r w:rsidR="0047369A">
        <w:rPr>
          <w:rFonts w:ascii="Times New Roman" w:hAnsi="Times New Roman" w:cs="Times New Roman"/>
          <w:sz w:val="24"/>
          <w:szCs w:val="24"/>
        </w:rPr>
        <w:t xml:space="preserve">avoir rapporté ce message, Hérodote reprend son récit en se focalisant directement </w:t>
      </w:r>
      <w:r>
        <w:rPr>
          <w:rFonts w:ascii="Times New Roman" w:hAnsi="Times New Roman" w:cs="Times New Roman"/>
          <w:sz w:val="24"/>
          <w:szCs w:val="24"/>
        </w:rPr>
        <w:t xml:space="preserve">sur le fils de </w:t>
      </w:r>
      <w:proofErr w:type="spellStart"/>
      <w:r w:rsidR="0047369A">
        <w:rPr>
          <w:rFonts w:ascii="Times New Roman" w:hAnsi="Times New Roman" w:cs="Times New Roman"/>
          <w:sz w:val="24"/>
          <w:szCs w:val="24"/>
        </w:rPr>
        <w:t>T</w:t>
      </w:r>
      <w:r>
        <w:rPr>
          <w:rFonts w:ascii="Times New Roman" w:hAnsi="Times New Roman" w:cs="Times New Roman"/>
          <w:sz w:val="24"/>
          <w:szCs w:val="24"/>
        </w:rPr>
        <w:t>omyris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Spargap</w:t>
      </w:r>
      <w:r w:rsidR="0047369A">
        <w:rPr>
          <w:rFonts w:ascii="Times New Roman" w:hAnsi="Times New Roman" w:cs="Times New Roman"/>
          <w:sz w:val="24"/>
          <w:szCs w:val="24"/>
        </w:rPr>
        <w:t>eisès</w:t>
      </w:r>
      <w:proofErr w:type="spellEnd"/>
      <w:r w:rsidR="0047369A">
        <w:rPr>
          <w:rFonts w:ascii="Times New Roman" w:hAnsi="Times New Roman" w:cs="Times New Roman"/>
          <w:sz w:val="24"/>
          <w:szCs w:val="24"/>
        </w:rPr>
        <w:t xml:space="preserve">. Sorti de son ivresse, il comprend </w:t>
      </w:r>
      <w:r w:rsidR="00DB1CAC">
        <w:rPr>
          <w:rFonts w:ascii="Times New Roman" w:hAnsi="Times New Roman" w:cs="Times New Roman"/>
          <w:sz w:val="24"/>
          <w:szCs w:val="24"/>
        </w:rPr>
        <w:t xml:space="preserve">la situation et </w:t>
      </w:r>
      <w:r w:rsidR="001A03FD">
        <w:rPr>
          <w:rFonts w:ascii="Times New Roman" w:hAnsi="Times New Roman" w:cs="Times New Roman"/>
          <w:sz w:val="24"/>
          <w:szCs w:val="24"/>
        </w:rPr>
        <w:t xml:space="preserve">décide de se suicider dans sa cellule (I, 213). L’acte rappelle ici encore le code </w:t>
      </w:r>
      <w:r w:rsidR="0047369A">
        <w:rPr>
          <w:rFonts w:ascii="Times New Roman" w:hAnsi="Times New Roman" w:cs="Times New Roman"/>
          <w:sz w:val="24"/>
          <w:szCs w:val="24"/>
        </w:rPr>
        <w:t xml:space="preserve">d’honneur </w:t>
      </w:r>
      <w:r w:rsidR="001A03FD">
        <w:rPr>
          <w:rFonts w:ascii="Times New Roman" w:hAnsi="Times New Roman" w:cs="Times New Roman"/>
          <w:sz w:val="24"/>
          <w:szCs w:val="24"/>
        </w:rPr>
        <w:t>des héros du mythe</w:t>
      </w:r>
      <w:r w:rsidR="0047369A">
        <w:rPr>
          <w:rFonts w:ascii="Times New Roman" w:hAnsi="Times New Roman" w:cs="Times New Roman"/>
          <w:sz w:val="24"/>
          <w:szCs w:val="24"/>
        </w:rPr>
        <w:t xml:space="preserve">. Que </w:t>
      </w:r>
      <w:r w:rsidR="001A03FD">
        <w:rPr>
          <w:rFonts w:ascii="Times New Roman" w:hAnsi="Times New Roman" w:cs="Times New Roman"/>
          <w:sz w:val="24"/>
          <w:szCs w:val="24"/>
        </w:rPr>
        <w:t>l’on pense</w:t>
      </w:r>
      <w:r w:rsidR="0047369A">
        <w:rPr>
          <w:rFonts w:ascii="Times New Roman" w:hAnsi="Times New Roman" w:cs="Times New Roman"/>
          <w:sz w:val="24"/>
          <w:szCs w:val="24"/>
        </w:rPr>
        <w:t xml:space="preserve">, par exemple, </w:t>
      </w:r>
      <w:r w:rsidR="001A03FD">
        <w:rPr>
          <w:rFonts w:ascii="Times New Roman" w:hAnsi="Times New Roman" w:cs="Times New Roman"/>
          <w:sz w:val="24"/>
          <w:szCs w:val="24"/>
        </w:rPr>
        <w:t>à la figure d’Ajax fils de Télamon</w:t>
      </w:r>
      <w:r w:rsidR="00E60BD7">
        <w:rPr>
          <w:rFonts w:ascii="Times New Roman" w:hAnsi="Times New Roman" w:cs="Times New Roman"/>
          <w:sz w:val="24"/>
          <w:szCs w:val="24"/>
        </w:rPr>
        <w:t>,</w:t>
      </w:r>
      <w:r w:rsidR="001A03FD">
        <w:rPr>
          <w:rFonts w:ascii="Times New Roman" w:hAnsi="Times New Roman" w:cs="Times New Roman"/>
          <w:sz w:val="24"/>
          <w:szCs w:val="24"/>
        </w:rPr>
        <w:t xml:space="preserve"> se suicidant après s’être rendu compte de son acte de folie – </w:t>
      </w:r>
      <w:r w:rsidR="00E60BD7">
        <w:rPr>
          <w:rFonts w:ascii="Times New Roman" w:hAnsi="Times New Roman" w:cs="Times New Roman"/>
          <w:sz w:val="24"/>
          <w:szCs w:val="24"/>
        </w:rPr>
        <w:t xml:space="preserve">le </w:t>
      </w:r>
      <w:r w:rsidR="001A03FD">
        <w:rPr>
          <w:rFonts w:ascii="Times New Roman" w:hAnsi="Times New Roman" w:cs="Times New Roman"/>
          <w:sz w:val="24"/>
          <w:szCs w:val="24"/>
        </w:rPr>
        <w:t xml:space="preserve">massacre </w:t>
      </w:r>
      <w:r w:rsidR="00E60BD7">
        <w:rPr>
          <w:rFonts w:ascii="Times New Roman" w:hAnsi="Times New Roman" w:cs="Times New Roman"/>
          <w:sz w:val="24"/>
          <w:szCs w:val="24"/>
        </w:rPr>
        <w:t>d</w:t>
      </w:r>
      <w:r w:rsidR="001A03FD">
        <w:rPr>
          <w:rFonts w:ascii="Times New Roman" w:hAnsi="Times New Roman" w:cs="Times New Roman"/>
          <w:sz w:val="24"/>
          <w:szCs w:val="24"/>
        </w:rPr>
        <w:t xml:space="preserve">es moutons </w:t>
      </w:r>
      <w:r w:rsidR="00E60BD7">
        <w:rPr>
          <w:rFonts w:ascii="Times New Roman" w:hAnsi="Times New Roman" w:cs="Times New Roman"/>
          <w:sz w:val="24"/>
          <w:szCs w:val="24"/>
        </w:rPr>
        <w:t>qu’il prenait pour des Achéens. Si H</w:t>
      </w:r>
      <w:r w:rsidR="001A03FD">
        <w:rPr>
          <w:rFonts w:ascii="Times New Roman" w:hAnsi="Times New Roman" w:cs="Times New Roman"/>
          <w:sz w:val="24"/>
          <w:szCs w:val="24"/>
        </w:rPr>
        <w:t xml:space="preserve">omère ne mentionne pas cet </w:t>
      </w:r>
      <w:r w:rsidR="00E60BD7">
        <w:rPr>
          <w:rFonts w:ascii="Times New Roman" w:hAnsi="Times New Roman" w:cs="Times New Roman"/>
          <w:sz w:val="24"/>
          <w:szCs w:val="24"/>
        </w:rPr>
        <w:t xml:space="preserve">événement </w:t>
      </w:r>
      <w:r w:rsidR="001A03FD">
        <w:rPr>
          <w:rFonts w:ascii="Times New Roman" w:hAnsi="Times New Roman" w:cs="Times New Roman"/>
          <w:sz w:val="24"/>
          <w:szCs w:val="24"/>
        </w:rPr>
        <w:t xml:space="preserve">dans les deux grands poèmes homériques, il est probable que cette scène ait déjà fait partie du cycle épique. De toute manière, le souvenir </w:t>
      </w:r>
      <w:r w:rsidR="00E60BD7">
        <w:rPr>
          <w:rFonts w:ascii="Times New Roman" w:hAnsi="Times New Roman" w:cs="Times New Roman"/>
          <w:sz w:val="24"/>
          <w:szCs w:val="24"/>
        </w:rPr>
        <w:t xml:space="preserve">de cet épisode </w:t>
      </w:r>
      <w:r w:rsidR="001A03FD">
        <w:rPr>
          <w:rFonts w:ascii="Times New Roman" w:hAnsi="Times New Roman" w:cs="Times New Roman"/>
          <w:sz w:val="24"/>
          <w:szCs w:val="24"/>
        </w:rPr>
        <w:t>était encore bien pr</w:t>
      </w:r>
      <w:r w:rsidR="00E60BD7">
        <w:rPr>
          <w:rFonts w:ascii="Times New Roman" w:hAnsi="Times New Roman" w:cs="Times New Roman"/>
          <w:sz w:val="24"/>
          <w:szCs w:val="24"/>
        </w:rPr>
        <w:t>ésent</w:t>
      </w:r>
      <w:r w:rsidR="00EA279B">
        <w:rPr>
          <w:rFonts w:ascii="Times New Roman" w:hAnsi="Times New Roman" w:cs="Times New Roman"/>
          <w:sz w:val="24"/>
          <w:szCs w:val="24"/>
        </w:rPr>
        <w:t xml:space="preserve"> au cinquième siècle</w:t>
      </w:r>
      <w:r w:rsidR="00E60BD7">
        <w:rPr>
          <w:rFonts w:ascii="Times New Roman" w:hAnsi="Times New Roman" w:cs="Times New Roman"/>
          <w:sz w:val="24"/>
          <w:szCs w:val="24"/>
        </w:rPr>
        <w:t>, comme l’atteste l’</w:t>
      </w:r>
      <w:r w:rsidR="00E60BD7" w:rsidRPr="00E60BD7">
        <w:rPr>
          <w:rFonts w:ascii="Times New Roman" w:hAnsi="Times New Roman" w:cs="Times New Roman"/>
          <w:i/>
          <w:sz w:val="24"/>
          <w:szCs w:val="24"/>
        </w:rPr>
        <w:t>Ajax</w:t>
      </w:r>
      <w:r w:rsidR="00E60BD7">
        <w:rPr>
          <w:rFonts w:ascii="Times New Roman" w:hAnsi="Times New Roman" w:cs="Times New Roman"/>
          <w:sz w:val="24"/>
          <w:szCs w:val="24"/>
        </w:rPr>
        <w:t xml:space="preserve"> de S</w:t>
      </w:r>
      <w:r w:rsidR="001A03FD">
        <w:rPr>
          <w:rFonts w:ascii="Times New Roman" w:hAnsi="Times New Roman" w:cs="Times New Roman"/>
          <w:sz w:val="24"/>
          <w:szCs w:val="24"/>
        </w:rPr>
        <w:t>o</w:t>
      </w:r>
      <w:r w:rsidR="00E60BD7">
        <w:rPr>
          <w:rFonts w:ascii="Times New Roman" w:hAnsi="Times New Roman" w:cs="Times New Roman"/>
          <w:sz w:val="24"/>
          <w:szCs w:val="24"/>
        </w:rPr>
        <w:t>p</w:t>
      </w:r>
      <w:r w:rsidR="001A03FD">
        <w:rPr>
          <w:rFonts w:ascii="Times New Roman" w:hAnsi="Times New Roman" w:cs="Times New Roman"/>
          <w:sz w:val="24"/>
          <w:szCs w:val="24"/>
        </w:rPr>
        <w:t xml:space="preserve">hocle. </w:t>
      </w:r>
      <w:r w:rsidR="00E60BD7">
        <w:rPr>
          <w:rFonts w:ascii="Times New Roman" w:hAnsi="Times New Roman" w:cs="Times New Roman"/>
          <w:sz w:val="24"/>
          <w:szCs w:val="24"/>
        </w:rPr>
        <w:t xml:space="preserve">Le motif du suicide me </w:t>
      </w:r>
      <w:r w:rsidR="001A03FD">
        <w:rPr>
          <w:rFonts w:ascii="Times New Roman" w:hAnsi="Times New Roman" w:cs="Times New Roman"/>
          <w:sz w:val="24"/>
          <w:szCs w:val="24"/>
        </w:rPr>
        <w:t>semble ici poursuivre une double fon</w:t>
      </w:r>
      <w:r w:rsidR="00E60BD7">
        <w:rPr>
          <w:rFonts w:ascii="Times New Roman" w:hAnsi="Times New Roman" w:cs="Times New Roman"/>
          <w:sz w:val="24"/>
          <w:szCs w:val="24"/>
        </w:rPr>
        <w:t>c</w:t>
      </w:r>
      <w:r w:rsidR="001A03FD">
        <w:rPr>
          <w:rFonts w:ascii="Times New Roman" w:hAnsi="Times New Roman" w:cs="Times New Roman"/>
          <w:sz w:val="24"/>
          <w:szCs w:val="24"/>
        </w:rPr>
        <w:t>tion</w:t>
      </w:r>
      <w:r w:rsidR="00E60BD7">
        <w:rPr>
          <w:rFonts w:ascii="Times New Roman" w:hAnsi="Times New Roman" w:cs="Times New Roman"/>
          <w:sz w:val="24"/>
          <w:szCs w:val="24"/>
        </w:rPr>
        <w:t>. P</w:t>
      </w:r>
      <w:r w:rsidR="001A03FD">
        <w:rPr>
          <w:rFonts w:ascii="Times New Roman" w:hAnsi="Times New Roman" w:cs="Times New Roman"/>
          <w:sz w:val="24"/>
          <w:szCs w:val="24"/>
        </w:rPr>
        <w:t>r</w:t>
      </w:r>
      <w:r w:rsidR="00E60BD7">
        <w:rPr>
          <w:rFonts w:ascii="Times New Roman" w:hAnsi="Times New Roman" w:cs="Times New Roman"/>
          <w:sz w:val="24"/>
          <w:szCs w:val="24"/>
        </w:rPr>
        <w:t>e</w:t>
      </w:r>
      <w:r w:rsidR="001A03FD">
        <w:rPr>
          <w:rFonts w:ascii="Times New Roman" w:hAnsi="Times New Roman" w:cs="Times New Roman"/>
          <w:sz w:val="24"/>
          <w:szCs w:val="24"/>
        </w:rPr>
        <w:t xml:space="preserve">mièrement, renforcer l’atmosphère épique du récit, </w:t>
      </w:r>
      <w:r w:rsidR="00E60BD7">
        <w:rPr>
          <w:rFonts w:ascii="Times New Roman" w:hAnsi="Times New Roman" w:cs="Times New Roman"/>
          <w:sz w:val="24"/>
          <w:szCs w:val="24"/>
        </w:rPr>
        <w:t xml:space="preserve">que les </w:t>
      </w:r>
      <w:r w:rsidR="001A03FD">
        <w:rPr>
          <w:rFonts w:ascii="Times New Roman" w:hAnsi="Times New Roman" w:cs="Times New Roman"/>
          <w:sz w:val="24"/>
          <w:szCs w:val="24"/>
        </w:rPr>
        <w:t>échos à l’</w:t>
      </w:r>
      <w:r w:rsidR="001A03FD" w:rsidRPr="00E60BD7">
        <w:rPr>
          <w:rFonts w:ascii="Times New Roman" w:hAnsi="Times New Roman" w:cs="Times New Roman"/>
          <w:i/>
          <w:sz w:val="24"/>
          <w:szCs w:val="24"/>
        </w:rPr>
        <w:t>Odys</w:t>
      </w:r>
      <w:r w:rsidR="00E60BD7" w:rsidRPr="00E60BD7">
        <w:rPr>
          <w:rFonts w:ascii="Times New Roman" w:hAnsi="Times New Roman" w:cs="Times New Roman"/>
          <w:i/>
          <w:sz w:val="24"/>
          <w:szCs w:val="24"/>
        </w:rPr>
        <w:t>s</w:t>
      </w:r>
      <w:r w:rsidR="001A03FD" w:rsidRPr="00E60BD7">
        <w:rPr>
          <w:rFonts w:ascii="Times New Roman" w:hAnsi="Times New Roman" w:cs="Times New Roman"/>
          <w:i/>
          <w:sz w:val="24"/>
          <w:szCs w:val="24"/>
        </w:rPr>
        <w:t>ée</w:t>
      </w:r>
      <w:r w:rsidR="001A03FD">
        <w:rPr>
          <w:rFonts w:ascii="Times New Roman" w:hAnsi="Times New Roman" w:cs="Times New Roman"/>
          <w:sz w:val="24"/>
          <w:szCs w:val="24"/>
        </w:rPr>
        <w:t xml:space="preserve"> </w:t>
      </w:r>
      <w:r w:rsidR="00E60BD7">
        <w:rPr>
          <w:rFonts w:ascii="Times New Roman" w:hAnsi="Times New Roman" w:cs="Times New Roman"/>
          <w:sz w:val="24"/>
          <w:szCs w:val="24"/>
        </w:rPr>
        <w:t>avaient déjà commencé à créer</w:t>
      </w:r>
      <w:r w:rsidR="001A03FD">
        <w:rPr>
          <w:rFonts w:ascii="Times New Roman" w:hAnsi="Times New Roman" w:cs="Times New Roman"/>
          <w:sz w:val="24"/>
          <w:szCs w:val="24"/>
        </w:rPr>
        <w:t xml:space="preserve">. Deuxièmement, cet événement constitue une sorte d’élément déclencheur </w:t>
      </w:r>
      <w:r w:rsidR="00112B45">
        <w:rPr>
          <w:rFonts w:ascii="Times New Roman" w:hAnsi="Times New Roman" w:cs="Times New Roman"/>
          <w:sz w:val="24"/>
          <w:szCs w:val="24"/>
        </w:rPr>
        <w:t>de la suite</w:t>
      </w:r>
      <w:r w:rsidR="00DB1CAC">
        <w:rPr>
          <w:rFonts w:ascii="Times New Roman" w:hAnsi="Times New Roman" w:cs="Times New Roman"/>
          <w:sz w:val="24"/>
          <w:szCs w:val="24"/>
        </w:rPr>
        <w:t xml:space="preserve"> de </w:t>
      </w:r>
      <w:r w:rsidR="00DB1CAC">
        <w:rPr>
          <w:rFonts w:ascii="Times New Roman" w:hAnsi="Times New Roman" w:cs="Times New Roman"/>
          <w:sz w:val="24"/>
          <w:szCs w:val="24"/>
        </w:rPr>
        <w:lastRenderedPageBreak/>
        <w:t>l’histoire : d</w:t>
      </w:r>
      <w:r w:rsidR="001A03FD">
        <w:rPr>
          <w:rFonts w:ascii="Times New Roman" w:hAnsi="Times New Roman" w:cs="Times New Roman"/>
          <w:sz w:val="24"/>
          <w:szCs w:val="24"/>
        </w:rPr>
        <w:t xml:space="preserve">ésormais, le combat </w:t>
      </w:r>
      <w:r w:rsidR="00DB1CAC">
        <w:rPr>
          <w:rFonts w:ascii="Times New Roman" w:hAnsi="Times New Roman" w:cs="Times New Roman"/>
          <w:sz w:val="24"/>
          <w:szCs w:val="24"/>
        </w:rPr>
        <w:t xml:space="preserve">est </w:t>
      </w:r>
      <w:r w:rsidR="001A03FD">
        <w:rPr>
          <w:rFonts w:ascii="Times New Roman" w:hAnsi="Times New Roman" w:cs="Times New Roman"/>
          <w:sz w:val="24"/>
          <w:szCs w:val="24"/>
        </w:rPr>
        <w:t>dev</w:t>
      </w:r>
      <w:r w:rsidR="00DB1CAC">
        <w:rPr>
          <w:rFonts w:ascii="Times New Roman" w:hAnsi="Times New Roman" w:cs="Times New Roman"/>
          <w:sz w:val="24"/>
          <w:szCs w:val="24"/>
        </w:rPr>
        <w:t>enu</w:t>
      </w:r>
      <w:r w:rsidR="001A03FD">
        <w:rPr>
          <w:rFonts w:ascii="Times New Roman" w:hAnsi="Times New Roman" w:cs="Times New Roman"/>
          <w:sz w:val="24"/>
          <w:szCs w:val="24"/>
        </w:rPr>
        <w:t xml:space="preserve"> inévitable, alors que </w:t>
      </w:r>
      <w:proofErr w:type="spellStart"/>
      <w:r w:rsidR="001A03FD">
        <w:rPr>
          <w:rFonts w:ascii="Times New Roman" w:hAnsi="Times New Roman" w:cs="Times New Roman"/>
          <w:sz w:val="24"/>
          <w:szCs w:val="24"/>
        </w:rPr>
        <w:t>Tomyris</w:t>
      </w:r>
      <w:proofErr w:type="spellEnd"/>
      <w:r w:rsidR="001A03FD">
        <w:rPr>
          <w:rFonts w:ascii="Times New Roman" w:hAnsi="Times New Roman" w:cs="Times New Roman"/>
          <w:sz w:val="24"/>
          <w:szCs w:val="24"/>
        </w:rPr>
        <w:t xml:space="preserve"> a</w:t>
      </w:r>
      <w:r w:rsidR="00DB1CAC">
        <w:rPr>
          <w:rFonts w:ascii="Times New Roman" w:hAnsi="Times New Roman" w:cs="Times New Roman"/>
          <w:sz w:val="24"/>
          <w:szCs w:val="24"/>
        </w:rPr>
        <w:t>vait</w:t>
      </w:r>
      <w:r w:rsidR="001A03FD">
        <w:rPr>
          <w:rFonts w:ascii="Times New Roman" w:hAnsi="Times New Roman" w:cs="Times New Roman"/>
          <w:sz w:val="24"/>
          <w:szCs w:val="24"/>
        </w:rPr>
        <w:t xml:space="preserve"> jusque-là laissé à Cyrus l</w:t>
      </w:r>
      <w:r w:rsidR="00DB1CAC">
        <w:rPr>
          <w:rFonts w:ascii="Times New Roman" w:hAnsi="Times New Roman" w:cs="Times New Roman"/>
          <w:sz w:val="24"/>
          <w:szCs w:val="24"/>
        </w:rPr>
        <w:t>’opportunité de m</w:t>
      </w:r>
      <w:r w:rsidR="001A03FD">
        <w:rPr>
          <w:rFonts w:ascii="Times New Roman" w:hAnsi="Times New Roman" w:cs="Times New Roman"/>
          <w:sz w:val="24"/>
          <w:szCs w:val="24"/>
        </w:rPr>
        <w:t>ettre un terme aux hostilités</w:t>
      </w:r>
      <w:r w:rsidR="00DB1CAC">
        <w:rPr>
          <w:rFonts w:ascii="Times New Roman" w:hAnsi="Times New Roman" w:cs="Times New Roman"/>
          <w:sz w:val="24"/>
          <w:szCs w:val="24"/>
        </w:rPr>
        <w:t>. Vu les circonstances, le public p</w:t>
      </w:r>
      <w:r w:rsidR="001A03FD">
        <w:rPr>
          <w:rFonts w:ascii="Times New Roman" w:hAnsi="Times New Roman" w:cs="Times New Roman"/>
          <w:sz w:val="24"/>
          <w:szCs w:val="24"/>
        </w:rPr>
        <w:t xml:space="preserve">eut s’attendre à ce que </w:t>
      </w:r>
      <w:r w:rsidR="00DB1CAC">
        <w:rPr>
          <w:rFonts w:ascii="Times New Roman" w:hAnsi="Times New Roman" w:cs="Times New Roman"/>
          <w:sz w:val="24"/>
          <w:szCs w:val="24"/>
        </w:rPr>
        <w:t xml:space="preserve">la reine </w:t>
      </w:r>
      <w:r w:rsidR="001A03FD">
        <w:rPr>
          <w:rFonts w:ascii="Times New Roman" w:hAnsi="Times New Roman" w:cs="Times New Roman"/>
          <w:sz w:val="24"/>
          <w:szCs w:val="24"/>
        </w:rPr>
        <w:t>combatte vigoureusement pour venger son fils </w:t>
      </w:r>
      <w:r w:rsidR="00DB1CAC">
        <w:rPr>
          <w:rFonts w:ascii="Times New Roman" w:hAnsi="Times New Roman" w:cs="Times New Roman"/>
          <w:sz w:val="24"/>
          <w:szCs w:val="24"/>
        </w:rPr>
        <w:t xml:space="preserve">et qu’elle remporte la victoire, vu la sagesse et le courage qu’ont révélés ses paroles. </w:t>
      </w:r>
    </w:p>
    <w:p w:rsidR="001B1A76" w:rsidRDefault="00DB1CAC"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Les </w:t>
      </w:r>
      <w:r w:rsidR="006372E5">
        <w:rPr>
          <w:rFonts w:ascii="Times New Roman" w:hAnsi="Times New Roman" w:cs="Times New Roman"/>
          <w:sz w:val="24"/>
          <w:szCs w:val="24"/>
        </w:rPr>
        <w:t xml:space="preserve">Perses et les Massagètes </w:t>
      </w:r>
      <w:r>
        <w:rPr>
          <w:rFonts w:ascii="Times New Roman" w:hAnsi="Times New Roman" w:cs="Times New Roman"/>
          <w:sz w:val="24"/>
          <w:szCs w:val="24"/>
        </w:rPr>
        <w:t xml:space="preserve">se préparent alors pour une bataille rangée. </w:t>
      </w:r>
      <w:r w:rsidR="006372E5">
        <w:rPr>
          <w:rFonts w:ascii="Times New Roman" w:hAnsi="Times New Roman" w:cs="Times New Roman"/>
          <w:sz w:val="24"/>
          <w:szCs w:val="24"/>
        </w:rPr>
        <w:t xml:space="preserve">À ce point du récit, </w:t>
      </w:r>
      <w:r w:rsidR="00E22B9E">
        <w:rPr>
          <w:rFonts w:ascii="Times New Roman" w:hAnsi="Times New Roman" w:cs="Times New Roman"/>
          <w:sz w:val="24"/>
          <w:szCs w:val="24"/>
        </w:rPr>
        <w:t>Hérodote</w:t>
      </w:r>
      <w:r>
        <w:rPr>
          <w:rFonts w:ascii="Times New Roman" w:hAnsi="Times New Roman" w:cs="Times New Roman"/>
          <w:sz w:val="24"/>
          <w:szCs w:val="24"/>
        </w:rPr>
        <w:t xml:space="preserve"> avoue </w:t>
      </w:r>
      <w:r w:rsidR="006372E5">
        <w:rPr>
          <w:rFonts w:ascii="Times New Roman" w:hAnsi="Times New Roman" w:cs="Times New Roman"/>
          <w:sz w:val="24"/>
          <w:szCs w:val="24"/>
        </w:rPr>
        <w:t xml:space="preserve">à son </w:t>
      </w:r>
      <w:r>
        <w:rPr>
          <w:rFonts w:ascii="Times New Roman" w:hAnsi="Times New Roman" w:cs="Times New Roman"/>
          <w:sz w:val="24"/>
          <w:szCs w:val="24"/>
        </w:rPr>
        <w:t>public la difficulté qu’il a rencontré</w:t>
      </w:r>
      <w:r w:rsidR="006372E5">
        <w:rPr>
          <w:rFonts w:ascii="Times New Roman" w:hAnsi="Times New Roman" w:cs="Times New Roman"/>
          <w:sz w:val="24"/>
          <w:szCs w:val="24"/>
        </w:rPr>
        <w:t>e</w:t>
      </w:r>
      <w:r>
        <w:rPr>
          <w:rFonts w:ascii="Times New Roman" w:hAnsi="Times New Roman" w:cs="Times New Roman"/>
          <w:sz w:val="24"/>
          <w:szCs w:val="24"/>
        </w:rPr>
        <w:t xml:space="preserve"> à s’informer </w:t>
      </w:r>
      <w:r w:rsidR="006372E5">
        <w:rPr>
          <w:rFonts w:ascii="Times New Roman" w:hAnsi="Times New Roman" w:cs="Times New Roman"/>
          <w:sz w:val="24"/>
          <w:szCs w:val="24"/>
        </w:rPr>
        <w:t>sur le déroulement de</w:t>
      </w:r>
      <w:r w:rsidR="00EA279B">
        <w:rPr>
          <w:rFonts w:ascii="Times New Roman" w:hAnsi="Times New Roman" w:cs="Times New Roman"/>
          <w:sz w:val="24"/>
          <w:szCs w:val="24"/>
        </w:rPr>
        <w:t>s opérations</w:t>
      </w:r>
      <w:r w:rsidR="00E22B9E">
        <w:rPr>
          <w:rFonts w:ascii="Times New Roman" w:hAnsi="Times New Roman" w:cs="Times New Roman"/>
          <w:sz w:val="24"/>
          <w:szCs w:val="24"/>
        </w:rPr>
        <w:t xml:space="preserve">, </w:t>
      </w:r>
      <w:r>
        <w:rPr>
          <w:rFonts w:ascii="Times New Roman" w:hAnsi="Times New Roman" w:cs="Times New Roman"/>
          <w:sz w:val="24"/>
          <w:szCs w:val="24"/>
        </w:rPr>
        <w:t xml:space="preserve">mais rapporte que ce fut apparemment l’affrontement </w:t>
      </w:r>
      <w:r w:rsidR="00E22B9E">
        <w:rPr>
          <w:rFonts w:ascii="Times New Roman" w:hAnsi="Times New Roman" w:cs="Times New Roman"/>
          <w:sz w:val="24"/>
          <w:szCs w:val="24"/>
        </w:rPr>
        <w:t xml:space="preserve">le plus violent qu’il y ait eu chez les barbares (I, 214). </w:t>
      </w:r>
      <w:r w:rsidR="006372E5">
        <w:rPr>
          <w:rFonts w:ascii="Times New Roman" w:hAnsi="Times New Roman" w:cs="Times New Roman"/>
          <w:sz w:val="24"/>
          <w:szCs w:val="24"/>
        </w:rPr>
        <w:t xml:space="preserve">Il dit seulement </w:t>
      </w:r>
      <w:r w:rsidR="00E22B9E">
        <w:rPr>
          <w:rFonts w:ascii="Times New Roman" w:hAnsi="Times New Roman" w:cs="Times New Roman"/>
          <w:sz w:val="24"/>
          <w:szCs w:val="24"/>
        </w:rPr>
        <w:t>que le combat commen</w:t>
      </w:r>
      <w:r w:rsidR="006372E5">
        <w:rPr>
          <w:rFonts w:ascii="Times New Roman" w:hAnsi="Times New Roman" w:cs="Times New Roman"/>
          <w:sz w:val="24"/>
          <w:szCs w:val="24"/>
        </w:rPr>
        <w:t>ça à longue distance</w:t>
      </w:r>
      <w:r w:rsidR="00E22B9E">
        <w:rPr>
          <w:rFonts w:ascii="Times New Roman" w:hAnsi="Times New Roman" w:cs="Times New Roman"/>
          <w:sz w:val="24"/>
          <w:szCs w:val="24"/>
        </w:rPr>
        <w:t xml:space="preserve">, puis </w:t>
      </w:r>
      <w:r w:rsidR="006372E5">
        <w:rPr>
          <w:rFonts w:ascii="Times New Roman" w:hAnsi="Times New Roman" w:cs="Times New Roman"/>
          <w:sz w:val="24"/>
          <w:szCs w:val="24"/>
        </w:rPr>
        <w:t xml:space="preserve">s’est poursuivi au corps-à-corps </w:t>
      </w:r>
      <w:r w:rsidR="00E22B9E">
        <w:rPr>
          <w:rFonts w:ascii="Times New Roman" w:hAnsi="Times New Roman" w:cs="Times New Roman"/>
          <w:sz w:val="24"/>
          <w:szCs w:val="24"/>
        </w:rPr>
        <w:t xml:space="preserve">quand les deux camps se </w:t>
      </w:r>
      <w:r w:rsidR="006372E5">
        <w:rPr>
          <w:rFonts w:ascii="Times New Roman" w:hAnsi="Times New Roman" w:cs="Times New Roman"/>
          <w:sz w:val="24"/>
          <w:szCs w:val="24"/>
        </w:rPr>
        <w:t xml:space="preserve">furent </w:t>
      </w:r>
      <w:r w:rsidR="00E22B9E">
        <w:rPr>
          <w:rFonts w:ascii="Times New Roman" w:hAnsi="Times New Roman" w:cs="Times New Roman"/>
          <w:sz w:val="24"/>
          <w:szCs w:val="24"/>
        </w:rPr>
        <w:t>retrouv</w:t>
      </w:r>
      <w:r w:rsidR="006372E5">
        <w:rPr>
          <w:rFonts w:ascii="Times New Roman" w:hAnsi="Times New Roman" w:cs="Times New Roman"/>
          <w:sz w:val="24"/>
          <w:szCs w:val="24"/>
        </w:rPr>
        <w:t>és</w:t>
      </w:r>
      <w:r w:rsidR="00E22B9E">
        <w:rPr>
          <w:rFonts w:ascii="Times New Roman" w:hAnsi="Times New Roman" w:cs="Times New Roman"/>
          <w:sz w:val="24"/>
          <w:szCs w:val="24"/>
        </w:rPr>
        <w:t xml:space="preserve"> à cours de traits. A</w:t>
      </w:r>
      <w:r w:rsidR="00F16D0C">
        <w:rPr>
          <w:rFonts w:ascii="Times New Roman" w:hAnsi="Times New Roman" w:cs="Times New Roman"/>
          <w:sz w:val="24"/>
          <w:szCs w:val="24"/>
        </w:rPr>
        <w:t>près avoir longtemps lutté</w:t>
      </w:r>
      <w:r w:rsidR="00E22B9E">
        <w:rPr>
          <w:rFonts w:ascii="Times New Roman" w:hAnsi="Times New Roman" w:cs="Times New Roman"/>
          <w:sz w:val="24"/>
          <w:szCs w:val="24"/>
        </w:rPr>
        <w:t xml:space="preserve">, </w:t>
      </w:r>
      <w:r w:rsidR="006372E5">
        <w:rPr>
          <w:rFonts w:ascii="Times New Roman" w:hAnsi="Times New Roman" w:cs="Times New Roman"/>
          <w:sz w:val="24"/>
          <w:szCs w:val="24"/>
        </w:rPr>
        <w:t xml:space="preserve">les Massagètes l’emportèrent et </w:t>
      </w:r>
      <w:r w:rsidR="00E22B9E">
        <w:rPr>
          <w:rFonts w:ascii="Times New Roman" w:hAnsi="Times New Roman" w:cs="Times New Roman"/>
          <w:sz w:val="24"/>
          <w:szCs w:val="24"/>
        </w:rPr>
        <w:t>un grand nombre de Perses tomb</w:t>
      </w:r>
      <w:r w:rsidR="006372E5">
        <w:rPr>
          <w:rFonts w:ascii="Times New Roman" w:hAnsi="Times New Roman" w:cs="Times New Roman"/>
          <w:sz w:val="24"/>
          <w:szCs w:val="24"/>
        </w:rPr>
        <w:t>a, dont</w:t>
      </w:r>
      <w:r w:rsidR="00E22B9E">
        <w:rPr>
          <w:rFonts w:ascii="Times New Roman" w:hAnsi="Times New Roman" w:cs="Times New Roman"/>
          <w:sz w:val="24"/>
          <w:szCs w:val="24"/>
        </w:rPr>
        <w:t xml:space="preserve"> Cyrus. </w:t>
      </w:r>
      <w:r w:rsidR="00F16D0C">
        <w:rPr>
          <w:rFonts w:ascii="Times New Roman" w:hAnsi="Times New Roman" w:cs="Times New Roman"/>
          <w:sz w:val="24"/>
          <w:szCs w:val="24"/>
        </w:rPr>
        <w:t xml:space="preserve">Rien d’incroyable, donc, à ceci près que </w:t>
      </w:r>
      <w:proofErr w:type="spellStart"/>
      <w:r w:rsidR="00E22B9E">
        <w:rPr>
          <w:rFonts w:ascii="Times New Roman" w:hAnsi="Times New Roman" w:cs="Times New Roman"/>
          <w:sz w:val="24"/>
          <w:szCs w:val="24"/>
        </w:rPr>
        <w:t>Tomyris</w:t>
      </w:r>
      <w:proofErr w:type="spellEnd"/>
      <w:r w:rsidR="00E22B9E">
        <w:rPr>
          <w:rFonts w:ascii="Times New Roman" w:hAnsi="Times New Roman" w:cs="Times New Roman"/>
          <w:sz w:val="24"/>
          <w:szCs w:val="24"/>
        </w:rPr>
        <w:t xml:space="preserve"> </w:t>
      </w:r>
      <w:r w:rsidR="00F16D0C">
        <w:rPr>
          <w:rFonts w:ascii="Times New Roman" w:hAnsi="Times New Roman" w:cs="Times New Roman"/>
          <w:sz w:val="24"/>
          <w:szCs w:val="24"/>
        </w:rPr>
        <w:t>pose à la fin de cet épisode un</w:t>
      </w:r>
      <w:r w:rsidR="001B1A76">
        <w:rPr>
          <w:rFonts w:ascii="Times New Roman" w:hAnsi="Times New Roman" w:cs="Times New Roman"/>
          <w:sz w:val="24"/>
          <w:szCs w:val="24"/>
        </w:rPr>
        <w:t xml:space="preserve"> acte u</w:t>
      </w:r>
      <w:r w:rsidR="00F16D0C">
        <w:rPr>
          <w:rFonts w:ascii="Times New Roman" w:hAnsi="Times New Roman" w:cs="Times New Roman"/>
          <w:sz w:val="24"/>
          <w:szCs w:val="24"/>
        </w:rPr>
        <w:t>n</w:t>
      </w:r>
      <w:r w:rsidR="001B1A76">
        <w:rPr>
          <w:rFonts w:ascii="Times New Roman" w:hAnsi="Times New Roman" w:cs="Times New Roman"/>
          <w:sz w:val="24"/>
          <w:szCs w:val="24"/>
        </w:rPr>
        <w:t>e</w:t>
      </w:r>
      <w:r w:rsidR="00F16D0C">
        <w:rPr>
          <w:rFonts w:ascii="Times New Roman" w:hAnsi="Times New Roman" w:cs="Times New Roman"/>
          <w:sz w:val="24"/>
          <w:szCs w:val="24"/>
        </w:rPr>
        <w:t xml:space="preserve"> fois encore étonnant : elle </w:t>
      </w:r>
      <w:r w:rsidR="00E22B9E">
        <w:rPr>
          <w:rFonts w:ascii="Times New Roman" w:hAnsi="Times New Roman" w:cs="Times New Roman"/>
          <w:sz w:val="24"/>
          <w:szCs w:val="24"/>
        </w:rPr>
        <w:t>demand</w:t>
      </w:r>
      <w:r w:rsidR="00F16D0C">
        <w:rPr>
          <w:rFonts w:ascii="Times New Roman" w:hAnsi="Times New Roman" w:cs="Times New Roman"/>
          <w:sz w:val="24"/>
          <w:szCs w:val="24"/>
        </w:rPr>
        <w:t xml:space="preserve">e de chercher le cadavre du Roi et de </w:t>
      </w:r>
      <w:r w:rsidR="00E22B9E">
        <w:rPr>
          <w:rFonts w:ascii="Times New Roman" w:hAnsi="Times New Roman" w:cs="Times New Roman"/>
          <w:sz w:val="24"/>
          <w:szCs w:val="24"/>
        </w:rPr>
        <w:t>lui plonger la tête dans une outre pleine de sang</w:t>
      </w:r>
      <w:r w:rsidR="00F16D0C">
        <w:rPr>
          <w:rFonts w:ascii="Times New Roman" w:hAnsi="Times New Roman" w:cs="Times New Roman"/>
          <w:sz w:val="24"/>
          <w:szCs w:val="24"/>
        </w:rPr>
        <w:t xml:space="preserve">. </w:t>
      </w:r>
      <w:r w:rsidR="001F7FAD">
        <w:rPr>
          <w:rFonts w:ascii="Times New Roman" w:hAnsi="Times New Roman" w:cs="Times New Roman"/>
          <w:sz w:val="24"/>
          <w:szCs w:val="24"/>
        </w:rPr>
        <w:t xml:space="preserve">En outrageant </w:t>
      </w:r>
      <w:r w:rsidR="001B1A76">
        <w:rPr>
          <w:rFonts w:ascii="Times New Roman" w:hAnsi="Times New Roman" w:cs="Times New Roman"/>
          <w:sz w:val="24"/>
          <w:szCs w:val="24"/>
        </w:rPr>
        <w:t xml:space="preserve">ainsi </w:t>
      </w:r>
      <w:r w:rsidR="00F16D0C">
        <w:rPr>
          <w:rFonts w:ascii="Times New Roman" w:hAnsi="Times New Roman" w:cs="Times New Roman"/>
          <w:sz w:val="24"/>
          <w:szCs w:val="24"/>
        </w:rPr>
        <w:t>le corps de son ennemi, elle lui ti</w:t>
      </w:r>
      <w:r w:rsidR="001F7FAD">
        <w:rPr>
          <w:rFonts w:ascii="Times New Roman" w:hAnsi="Times New Roman" w:cs="Times New Roman"/>
          <w:sz w:val="24"/>
          <w:szCs w:val="24"/>
        </w:rPr>
        <w:t>e</w:t>
      </w:r>
      <w:r w:rsidR="00F16D0C">
        <w:rPr>
          <w:rFonts w:ascii="Times New Roman" w:hAnsi="Times New Roman" w:cs="Times New Roman"/>
          <w:sz w:val="24"/>
          <w:szCs w:val="24"/>
        </w:rPr>
        <w:t xml:space="preserve">nt un discours plein d’amertume, affirmant que personne ne sort véritablement gagnant </w:t>
      </w:r>
      <w:r w:rsidR="001F7FAD">
        <w:rPr>
          <w:rFonts w:ascii="Times New Roman" w:hAnsi="Times New Roman" w:cs="Times New Roman"/>
          <w:sz w:val="24"/>
          <w:szCs w:val="24"/>
        </w:rPr>
        <w:t xml:space="preserve">de cette confrontation </w:t>
      </w:r>
      <w:r w:rsidR="00F16D0C">
        <w:rPr>
          <w:rFonts w:ascii="Times New Roman" w:hAnsi="Times New Roman" w:cs="Times New Roman"/>
          <w:sz w:val="24"/>
          <w:szCs w:val="24"/>
        </w:rPr>
        <w:t>puisqu’elle se trouve</w:t>
      </w:r>
      <w:r w:rsidR="001F7FAD">
        <w:rPr>
          <w:rFonts w:ascii="Times New Roman" w:hAnsi="Times New Roman" w:cs="Times New Roman"/>
          <w:sz w:val="24"/>
          <w:szCs w:val="24"/>
        </w:rPr>
        <w:t>, quoique victorieuse,</w:t>
      </w:r>
      <w:r w:rsidR="00F16D0C">
        <w:rPr>
          <w:rFonts w:ascii="Times New Roman" w:hAnsi="Times New Roman" w:cs="Times New Roman"/>
          <w:sz w:val="24"/>
          <w:szCs w:val="24"/>
        </w:rPr>
        <w:t xml:space="preserve"> privée de son fils. </w:t>
      </w:r>
    </w:p>
    <w:p w:rsidR="00E22B9E" w:rsidRDefault="00E22B9E"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Les événements rappellent bien entendu le combat final de l’</w:t>
      </w:r>
      <w:r w:rsidRPr="001F7FAD">
        <w:rPr>
          <w:rFonts w:ascii="Times New Roman" w:hAnsi="Times New Roman" w:cs="Times New Roman"/>
          <w:i/>
          <w:sz w:val="24"/>
          <w:szCs w:val="24"/>
        </w:rPr>
        <w:t>Iliade</w:t>
      </w:r>
      <w:r w:rsidR="001B1A76">
        <w:rPr>
          <w:rFonts w:ascii="Times New Roman" w:hAnsi="Times New Roman" w:cs="Times New Roman"/>
          <w:sz w:val="24"/>
          <w:szCs w:val="24"/>
        </w:rPr>
        <w:t xml:space="preserve"> (chants XIX à XXII),</w:t>
      </w:r>
      <w:r w:rsidR="001F7FAD">
        <w:rPr>
          <w:rFonts w:ascii="Times New Roman" w:hAnsi="Times New Roman" w:cs="Times New Roman"/>
          <w:sz w:val="24"/>
          <w:szCs w:val="24"/>
        </w:rPr>
        <w:t xml:space="preserve"> où </w:t>
      </w:r>
      <w:r>
        <w:rPr>
          <w:rFonts w:ascii="Times New Roman" w:hAnsi="Times New Roman" w:cs="Times New Roman"/>
          <w:sz w:val="24"/>
          <w:szCs w:val="24"/>
        </w:rPr>
        <w:t xml:space="preserve">Achille décide d’humilier le cadavre d’Hector </w:t>
      </w:r>
      <w:r w:rsidR="001F7FAD">
        <w:rPr>
          <w:rFonts w:ascii="Times New Roman" w:hAnsi="Times New Roman" w:cs="Times New Roman"/>
          <w:sz w:val="24"/>
          <w:szCs w:val="24"/>
        </w:rPr>
        <w:t xml:space="preserve">tout </w:t>
      </w:r>
      <w:r>
        <w:rPr>
          <w:rFonts w:ascii="Times New Roman" w:hAnsi="Times New Roman" w:cs="Times New Roman"/>
          <w:sz w:val="24"/>
          <w:szCs w:val="24"/>
        </w:rPr>
        <w:t xml:space="preserve">en exprimant sa douleur face à </w:t>
      </w:r>
      <w:r w:rsidR="001F7FAD">
        <w:rPr>
          <w:rFonts w:ascii="Times New Roman" w:hAnsi="Times New Roman" w:cs="Times New Roman"/>
          <w:sz w:val="24"/>
          <w:szCs w:val="24"/>
        </w:rPr>
        <w:t>la</w:t>
      </w:r>
      <w:r>
        <w:rPr>
          <w:rFonts w:ascii="Times New Roman" w:hAnsi="Times New Roman" w:cs="Times New Roman"/>
          <w:sz w:val="24"/>
          <w:szCs w:val="24"/>
        </w:rPr>
        <w:t xml:space="preserve"> mort de Patrocle. Le parallèle est </w:t>
      </w:r>
      <w:r w:rsidR="001F7FAD">
        <w:rPr>
          <w:rFonts w:ascii="Times New Roman" w:hAnsi="Times New Roman" w:cs="Times New Roman"/>
          <w:sz w:val="24"/>
          <w:szCs w:val="24"/>
        </w:rPr>
        <w:t>interpellant : le combat entre P</w:t>
      </w:r>
      <w:r>
        <w:rPr>
          <w:rFonts w:ascii="Times New Roman" w:hAnsi="Times New Roman" w:cs="Times New Roman"/>
          <w:sz w:val="24"/>
          <w:szCs w:val="24"/>
        </w:rPr>
        <w:t>erses et Massagètes sera</w:t>
      </w:r>
      <w:r w:rsidR="001F7FAD">
        <w:rPr>
          <w:rFonts w:ascii="Times New Roman" w:hAnsi="Times New Roman" w:cs="Times New Roman"/>
          <w:sz w:val="24"/>
          <w:szCs w:val="24"/>
        </w:rPr>
        <w:t xml:space="preserve">it </w:t>
      </w:r>
      <w:r w:rsidR="00232E56">
        <w:rPr>
          <w:rFonts w:ascii="Times New Roman" w:hAnsi="Times New Roman" w:cs="Times New Roman"/>
          <w:sz w:val="24"/>
          <w:szCs w:val="24"/>
        </w:rPr>
        <w:t xml:space="preserve">donc </w:t>
      </w:r>
      <w:r w:rsidR="001F7FAD">
        <w:rPr>
          <w:rFonts w:ascii="Times New Roman" w:hAnsi="Times New Roman" w:cs="Times New Roman"/>
          <w:sz w:val="24"/>
          <w:szCs w:val="24"/>
        </w:rPr>
        <w:t xml:space="preserve">comparé à la guerre de Troie. Dans ce scénario d’Homère « revisité », mettant aux prises des barbares aux frontières du monde connu, Cyrus se trouve dans le rôle d’Hector, ce qui signifie, </w:t>
      </w:r>
      <w:r w:rsidR="001F7FAD" w:rsidRPr="001F7FAD">
        <w:rPr>
          <w:rFonts w:ascii="Times New Roman" w:hAnsi="Times New Roman" w:cs="Times New Roman"/>
          <w:i/>
          <w:sz w:val="24"/>
          <w:szCs w:val="24"/>
        </w:rPr>
        <w:t>a contrario</w:t>
      </w:r>
      <w:r w:rsidR="001F7FAD">
        <w:rPr>
          <w:rFonts w:ascii="Times New Roman" w:hAnsi="Times New Roman" w:cs="Times New Roman"/>
          <w:sz w:val="24"/>
          <w:szCs w:val="24"/>
        </w:rPr>
        <w:t xml:space="preserve">, que </w:t>
      </w:r>
      <w:proofErr w:type="spellStart"/>
      <w:r w:rsidR="001F7FAD">
        <w:rPr>
          <w:rFonts w:ascii="Times New Roman" w:hAnsi="Times New Roman" w:cs="Times New Roman"/>
          <w:sz w:val="24"/>
          <w:szCs w:val="24"/>
        </w:rPr>
        <w:t>Tomyris</w:t>
      </w:r>
      <w:proofErr w:type="spellEnd"/>
      <w:r w:rsidR="001F7FAD">
        <w:rPr>
          <w:rFonts w:ascii="Times New Roman" w:hAnsi="Times New Roman" w:cs="Times New Roman"/>
          <w:sz w:val="24"/>
          <w:szCs w:val="24"/>
        </w:rPr>
        <w:t xml:space="preserve"> joue celui d’</w:t>
      </w:r>
      <w:r w:rsidR="001B1A76">
        <w:rPr>
          <w:rFonts w:ascii="Times New Roman" w:hAnsi="Times New Roman" w:cs="Times New Roman"/>
          <w:sz w:val="24"/>
          <w:szCs w:val="24"/>
        </w:rPr>
        <w:t>Achille. De façon étonnante</w:t>
      </w:r>
      <w:r w:rsidR="001F7FAD">
        <w:rPr>
          <w:rFonts w:ascii="Times New Roman" w:hAnsi="Times New Roman" w:cs="Times New Roman"/>
          <w:sz w:val="24"/>
          <w:szCs w:val="24"/>
        </w:rPr>
        <w:t xml:space="preserve">, une femme serait </w:t>
      </w:r>
      <w:r w:rsidR="00232E56">
        <w:rPr>
          <w:rFonts w:ascii="Times New Roman" w:hAnsi="Times New Roman" w:cs="Times New Roman"/>
          <w:sz w:val="24"/>
          <w:szCs w:val="24"/>
        </w:rPr>
        <w:t>rapprochée d</w:t>
      </w:r>
      <w:r w:rsidR="001F7FAD">
        <w:rPr>
          <w:rFonts w:ascii="Times New Roman" w:hAnsi="Times New Roman" w:cs="Times New Roman"/>
          <w:sz w:val="24"/>
          <w:szCs w:val="24"/>
        </w:rPr>
        <w:t xml:space="preserve">u héros par excellence, celui que le monde grec considérait comme le modèle de bravoure guerrière. En construisant ce personnage peu commun, Hérodote fait passer son public de surprise en surprise, partant d’une Pénélope améliorée pour aboutir à un Achille au féminin.  </w:t>
      </w:r>
      <w:r>
        <w:rPr>
          <w:rFonts w:ascii="Times New Roman" w:hAnsi="Times New Roman" w:cs="Times New Roman"/>
          <w:sz w:val="24"/>
          <w:szCs w:val="24"/>
        </w:rPr>
        <w:t xml:space="preserve"> </w:t>
      </w:r>
    </w:p>
    <w:p w:rsidR="00D77AA3" w:rsidRDefault="00E22B9E"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D’ailleurs, à regarder le r</w:t>
      </w:r>
      <w:r w:rsidR="001B1A76">
        <w:rPr>
          <w:rFonts w:ascii="Times New Roman" w:hAnsi="Times New Roman" w:cs="Times New Roman"/>
          <w:sz w:val="24"/>
          <w:szCs w:val="24"/>
        </w:rPr>
        <w:t>é</w:t>
      </w:r>
      <w:r>
        <w:rPr>
          <w:rFonts w:ascii="Times New Roman" w:hAnsi="Times New Roman" w:cs="Times New Roman"/>
          <w:sz w:val="24"/>
          <w:szCs w:val="24"/>
        </w:rPr>
        <w:t xml:space="preserve">cit de plus près, </w:t>
      </w:r>
      <w:r w:rsidR="001B1A76">
        <w:rPr>
          <w:rFonts w:ascii="Times New Roman" w:hAnsi="Times New Roman" w:cs="Times New Roman"/>
          <w:sz w:val="24"/>
          <w:szCs w:val="24"/>
        </w:rPr>
        <w:t xml:space="preserve">la reine semble même </w:t>
      </w:r>
      <w:proofErr w:type="gramStart"/>
      <w:r w:rsidR="001B1A76">
        <w:rPr>
          <w:rFonts w:ascii="Times New Roman" w:hAnsi="Times New Roman" w:cs="Times New Roman"/>
          <w:sz w:val="24"/>
          <w:szCs w:val="24"/>
        </w:rPr>
        <w:t>supérieure</w:t>
      </w:r>
      <w:proofErr w:type="gramEnd"/>
      <w:r w:rsidR="001B1A76">
        <w:rPr>
          <w:rFonts w:ascii="Times New Roman" w:hAnsi="Times New Roman" w:cs="Times New Roman"/>
          <w:sz w:val="24"/>
          <w:szCs w:val="24"/>
        </w:rPr>
        <w:t xml:space="preserve"> au </w:t>
      </w:r>
      <w:proofErr w:type="spellStart"/>
      <w:r w:rsidR="001B1A76">
        <w:rPr>
          <w:rFonts w:ascii="Times New Roman" w:hAnsi="Times New Roman" w:cs="Times New Roman"/>
          <w:sz w:val="24"/>
          <w:szCs w:val="24"/>
        </w:rPr>
        <w:t>Péléide</w:t>
      </w:r>
      <w:proofErr w:type="spellEnd"/>
      <w:r w:rsidR="001B1A76">
        <w:rPr>
          <w:rFonts w:ascii="Times New Roman" w:hAnsi="Times New Roman" w:cs="Times New Roman"/>
          <w:sz w:val="24"/>
          <w:szCs w:val="24"/>
        </w:rPr>
        <w:t xml:space="preserve"> par certains aspects. </w:t>
      </w:r>
      <w:r>
        <w:rPr>
          <w:rFonts w:ascii="Times New Roman" w:hAnsi="Times New Roman" w:cs="Times New Roman"/>
          <w:sz w:val="24"/>
          <w:szCs w:val="24"/>
        </w:rPr>
        <w:t>Dans l’</w:t>
      </w:r>
      <w:r w:rsidRPr="001B1A76">
        <w:rPr>
          <w:rFonts w:ascii="Times New Roman" w:hAnsi="Times New Roman" w:cs="Times New Roman"/>
          <w:i/>
          <w:sz w:val="24"/>
          <w:szCs w:val="24"/>
        </w:rPr>
        <w:t>Iliade</w:t>
      </w:r>
      <w:r>
        <w:rPr>
          <w:rFonts w:ascii="Times New Roman" w:hAnsi="Times New Roman" w:cs="Times New Roman"/>
          <w:sz w:val="24"/>
          <w:szCs w:val="24"/>
        </w:rPr>
        <w:t xml:space="preserve">, en effet, le </w:t>
      </w:r>
      <w:r w:rsidR="001B1A76">
        <w:rPr>
          <w:rFonts w:ascii="Times New Roman" w:hAnsi="Times New Roman" w:cs="Times New Roman"/>
          <w:sz w:val="24"/>
          <w:szCs w:val="24"/>
        </w:rPr>
        <w:t xml:space="preserve">meilleur des Achéens </w:t>
      </w:r>
      <w:r>
        <w:rPr>
          <w:rFonts w:ascii="Times New Roman" w:hAnsi="Times New Roman" w:cs="Times New Roman"/>
          <w:sz w:val="24"/>
          <w:szCs w:val="24"/>
        </w:rPr>
        <w:t xml:space="preserve">est plein de colère </w:t>
      </w:r>
      <w:r w:rsidR="000C3F12">
        <w:rPr>
          <w:rFonts w:ascii="Times New Roman" w:hAnsi="Times New Roman" w:cs="Times New Roman"/>
          <w:sz w:val="24"/>
          <w:szCs w:val="24"/>
        </w:rPr>
        <w:t>au moment d’outrager le cadavre et Homère l</w:t>
      </w:r>
      <w:r w:rsidR="00232E56">
        <w:rPr>
          <w:rFonts w:ascii="Times New Roman" w:hAnsi="Times New Roman" w:cs="Times New Roman"/>
          <w:sz w:val="24"/>
          <w:szCs w:val="24"/>
        </w:rPr>
        <w:t>e</w:t>
      </w:r>
      <w:r w:rsidR="000C3F12">
        <w:rPr>
          <w:rFonts w:ascii="Times New Roman" w:hAnsi="Times New Roman" w:cs="Times New Roman"/>
          <w:sz w:val="24"/>
          <w:szCs w:val="24"/>
        </w:rPr>
        <w:t xml:space="preserve"> qualifie de « dément forcené » </w:t>
      </w:r>
      <w:r w:rsidR="000C3F12" w:rsidRPr="000C3F12">
        <w:rPr>
          <w:rFonts w:ascii="Times New Roman" w:hAnsi="Times New Roman" w:cs="Times New Roman"/>
          <w:sz w:val="24"/>
          <w:szCs w:val="24"/>
        </w:rPr>
        <w:t>(</w:t>
      </w:r>
      <w:r w:rsidR="000C3F12" w:rsidRPr="000C3F12">
        <w:rPr>
          <w:rFonts w:ascii="Times New Roman" w:hAnsi="Times New Roman" w:cs="Times New Roman"/>
          <w:i/>
          <w:sz w:val="24"/>
          <w:szCs w:val="24"/>
        </w:rPr>
        <w:t>Il</w:t>
      </w:r>
      <w:r w:rsidR="000C3F12">
        <w:rPr>
          <w:rFonts w:ascii="Times New Roman" w:hAnsi="Times New Roman" w:cs="Times New Roman"/>
          <w:sz w:val="24"/>
          <w:szCs w:val="24"/>
        </w:rPr>
        <w:t xml:space="preserve">., XXII, v. </w:t>
      </w:r>
      <w:r w:rsidR="000C3F12" w:rsidRPr="000C3F12">
        <w:rPr>
          <w:rFonts w:ascii="Times New Roman" w:hAnsi="Times New Roman" w:cs="Times New Roman"/>
          <w:sz w:val="24"/>
          <w:szCs w:val="24"/>
        </w:rPr>
        <w:t xml:space="preserve">418 : </w:t>
      </w:r>
      <w:proofErr w:type="spellStart"/>
      <w:r w:rsidR="000C3F12" w:rsidRPr="000C3F12">
        <w:rPr>
          <w:rFonts w:ascii="Times New Roman" w:hAnsi="Times New Roman" w:cs="Times New Roman"/>
          <w:sz w:val="24"/>
          <w:szCs w:val="24"/>
        </w:rPr>
        <w:t>ἀτάσθ</w:t>
      </w:r>
      <w:proofErr w:type="spellEnd"/>
      <w:r w:rsidR="000C3F12" w:rsidRPr="000C3F12">
        <w:rPr>
          <w:rFonts w:ascii="Times New Roman" w:hAnsi="Times New Roman" w:cs="Times New Roman"/>
          <w:sz w:val="24"/>
          <w:szCs w:val="24"/>
        </w:rPr>
        <w:t>αλον ὀβ</w:t>
      </w:r>
      <w:proofErr w:type="spellStart"/>
      <w:r w:rsidR="000C3F12" w:rsidRPr="000C3F12">
        <w:rPr>
          <w:rFonts w:ascii="Times New Roman" w:hAnsi="Times New Roman" w:cs="Times New Roman"/>
          <w:sz w:val="24"/>
          <w:szCs w:val="24"/>
        </w:rPr>
        <w:t>ριμοεργόν</w:t>
      </w:r>
      <w:proofErr w:type="spellEnd"/>
      <w:r w:rsidR="000C3F12" w:rsidRPr="000C3F12">
        <w:rPr>
          <w:rFonts w:ascii="Times New Roman" w:hAnsi="Times New Roman" w:cs="Times New Roman"/>
          <w:sz w:val="24"/>
          <w:szCs w:val="24"/>
        </w:rPr>
        <w:t>)</w:t>
      </w:r>
      <w:r>
        <w:rPr>
          <w:rFonts w:ascii="Times New Roman" w:hAnsi="Times New Roman" w:cs="Times New Roman"/>
          <w:sz w:val="24"/>
          <w:szCs w:val="24"/>
        </w:rPr>
        <w:t xml:space="preserve">. Ici, </w:t>
      </w:r>
      <w:r w:rsidR="001B1A76">
        <w:rPr>
          <w:rFonts w:ascii="Times New Roman" w:hAnsi="Times New Roman" w:cs="Times New Roman"/>
          <w:sz w:val="24"/>
          <w:szCs w:val="24"/>
        </w:rPr>
        <w:t xml:space="preserve">en revanche, l’acte de </w:t>
      </w:r>
      <w:proofErr w:type="spellStart"/>
      <w:r w:rsidR="001B1A76">
        <w:rPr>
          <w:rFonts w:ascii="Times New Roman" w:hAnsi="Times New Roman" w:cs="Times New Roman"/>
          <w:sz w:val="24"/>
          <w:szCs w:val="24"/>
        </w:rPr>
        <w:t>T</w:t>
      </w:r>
      <w:r>
        <w:rPr>
          <w:rFonts w:ascii="Times New Roman" w:hAnsi="Times New Roman" w:cs="Times New Roman"/>
          <w:sz w:val="24"/>
          <w:szCs w:val="24"/>
        </w:rPr>
        <w:t>omyris</w:t>
      </w:r>
      <w:proofErr w:type="spellEnd"/>
      <w:r w:rsidR="001B1A76">
        <w:rPr>
          <w:rFonts w:ascii="Times New Roman" w:hAnsi="Times New Roman" w:cs="Times New Roman"/>
          <w:sz w:val="24"/>
          <w:szCs w:val="24"/>
        </w:rPr>
        <w:t xml:space="preserve"> ne fait l’objet d’aucune condamnation, ni de la part de l’auteur, ni de la part d’autres personnages. Ce silence peut </w:t>
      </w:r>
      <w:r w:rsidR="00D3169D">
        <w:rPr>
          <w:rFonts w:ascii="Times New Roman" w:hAnsi="Times New Roman" w:cs="Times New Roman"/>
          <w:sz w:val="24"/>
          <w:szCs w:val="24"/>
        </w:rPr>
        <w:t>surprendre</w:t>
      </w:r>
      <w:r w:rsidR="001B1A76">
        <w:rPr>
          <w:rFonts w:ascii="Times New Roman" w:hAnsi="Times New Roman" w:cs="Times New Roman"/>
          <w:sz w:val="24"/>
          <w:szCs w:val="24"/>
        </w:rPr>
        <w:t xml:space="preserve">, dans la mesure où plonger la tête du défunt dans le sang devait sans doute paraître au public bien plus déshonorant que de traîner son corps dans la poussière. Comment expliquer cela ? </w:t>
      </w:r>
      <w:r w:rsidR="00D3169D">
        <w:rPr>
          <w:rFonts w:ascii="Times New Roman" w:hAnsi="Times New Roman" w:cs="Times New Roman"/>
          <w:sz w:val="24"/>
          <w:szCs w:val="24"/>
        </w:rPr>
        <w:t xml:space="preserve">Je pense pour ma part que le silence d’Hérodote est volontaire : l’historien ne condamne pas le geste de la reine tout simplement parce qu’elle ne fait que tenir sa promesse. </w:t>
      </w:r>
      <w:r w:rsidR="00FB7E29">
        <w:rPr>
          <w:rFonts w:ascii="Times New Roman" w:hAnsi="Times New Roman" w:cs="Times New Roman"/>
          <w:sz w:val="24"/>
          <w:szCs w:val="24"/>
        </w:rPr>
        <w:t xml:space="preserve">Rappelons, en effet, qu’elle lui avait </w:t>
      </w:r>
      <w:r w:rsidR="00D3169D">
        <w:rPr>
          <w:rFonts w:ascii="Times New Roman" w:hAnsi="Times New Roman" w:cs="Times New Roman"/>
          <w:sz w:val="24"/>
          <w:szCs w:val="24"/>
        </w:rPr>
        <w:t>juré de le « </w:t>
      </w:r>
      <w:r w:rsidR="00FB7E29">
        <w:rPr>
          <w:rFonts w:ascii="Times New Roman" w:hAnsi="Times New Roman" w:cs="Times New Roman"/>
          <w:sz w:val="24"/>
          <w:szCs w:val="24"/>
        </w:rPr>
        <w:t>rassasier de sang »</w:t>
      </w:r>
      <w:r w:rsidR="00D3169D">
        <w:rPr>
          <w:rFonts w:ascii="Times New Roman" w:hAnsi="Times New Roman" w:cs="Times New Roman"/>
          <w:sz w:val="24"/>
          <w:szCs w:val="24"/>
        </w:rPr>
        <w:t xml:space="preserve"> </w:t>
      </w:r>
      <w:r w:rsidR="00FB7E29">
        <w:rPr>
          <w:rFonts w:ascii="Times New Roman" w:hAnsi="Times New Roman" w:cs="Times New Roman"/>
          <w:sz w:val="24"/>
          <w:szCs w:val="24"/>
        </w:rPr>
        <w:t>s’il ne lui rendait pas son fils</w:t>
      </w:r>
      <w:r w:rsidR="00D3169D">
        <w:rPr>
          <w:rFonts w:ascii="Times New Roman" w:hAnsi="Times New Roman" w:cs="Times New Roman"/>
          <w:sz w:val="24"/>
          <w:szCs w:val="24"/>
        </w:rPr>
        <w:t>. La chute tient au fait qu’elle met en application sa menace au sens propre, alors que le public grec de l’aute</w:t>
      </w:r>
      <w:r w:rsidR="00D77AA3">
        <w:rPr>
          <w:rFonts w:ascii="Times New Roman" w:hAnsi="Times New Roman" w:cs="Times New Roman"/>
          <w:sz w:val="24"/>
          <w:szCs w:val="24"/>
        </w:rPr>
        <w:t xml:space="preserve">ur devait sans doute, comme nous, croire qu’elle parlait au sens figuré. </w:t>
      </w:r>
    </w:p>
    <w:p w:rsidR="001A03FD" w:rsidRDefault="00D77AA3"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La façon dont elle s’exprime en s’adressant au corps de Cyrus contraste également avec l’attitude d’Achille dans l’</w:t>
      </w:r>
      <w:r w:rsidRPr="00D77AA3">
        <w:rPr>
          <w:rFonts w:ascii="Times New Roman" w:hAnsi="Times New Roman" w:cs="Times New Roman"/>
          <w:i/>
          <w:sz w:val="24"/>
          <w:szCs w:val="24"/>
        </w:rPr>
        <w:t>Iliade</w:t>
      </w:r>
      <w:r>
        <w:rPr>
          <w:rFonts w:ascii="Times New Roman" w:hAnsi="Times New Roman" w:cs="Times New Roman"/>
          <w:sz w:val="24"/>
          <w:szCs w:val="24"/>
        </w:rPr>
        <w:t>. Alors que le héros d’Homère prononçait des paroles triomphantes (</w:t>
      </w:r>
      <w:r w:rsidR="00E07DB2" w:rsidRPr="00E07DB2">
        <w:rPr>
          <w:rFonts w:ascii="Times New Roman" w:hAnsi="Times New Roman" w:cs="Times New Roman"/>
          <w:i/>
          <w:sz w:val="24"/>
          <w:szCs w:val="24"/>
        </w:rPr>
        <w:t>Il</w:t>
      </w:r>
      <w:r w:rsidR="00E07DB2">
        <w:rPr>
          <w:rFonts w:ascii="Times New Roman" w:hAnsi="Times New Roman" w:cs="Times New Roman"/>
          <w:sz w:val="24"/>
          <w:szCs w:val="24"/>
        </w:rPr>
        <w:t>., XXII, v. 393</w:t>
      </w:r>
      <w:r>
        <w:rPr>
          <w:rFonts w:ascii="Times New Roman" w:hAnsi="Times New Roman" w:cs="Times New Roman"/>
          <w:sz w:val="24"/>
          <w:szCs w:val="24"/>
        </w:rPr>
        <w:t xml:space="preserve">), la </w:t>
      </w:r>
      <w:proofErr w:type="spellStart"/>
      <w:r>
        <w:rPr>
          <w:rFonts w:ascii="Times New Roman" w:hAnsi="Times New Roman" w:cs="Times New Roman"/>
          <w:sz w:val="24"/>
          <w:szCs w:val="24"/>
        </w:rPr>
        <w:t>Massagète</w:t>
      </w:r>
      <w:proofErr w:type="spellEnd"/>
      <w:r>
        <w:rPr>
          <w:rFonts w:ascii="Times New Roman" w:hAnsi="Times New Roman" w:cs="Times New Roman"/>
          <w:sz w:val="24"/>
          <w:szCs w:val="24"/>
        </w:rPr>
        <w:t xml:space="preserve"> tient quant à elle </w:t>
      </w:r>
      <w:r w:rsidR="00FE085B">
        <w:rPr>
          <w:rFonts w:ascii="Times New Roman" w:hAnsi="Times New Roman" w:cs="Times New Roman"/>
          <w:sz w:val="24"/>
          <w:szCs w:val="24"/>
        </w:rPr>
        <w:t xml:space="preserve">un discours d’une triste lucidité : </w:t>
      </w:r>
      <w:r>
        <w:rPr>
          <w:rFonts w:ascii="Times New Roman" w:hAnsi="Times New Roman" w:cs="Times New Roman"/>
          <w:sz w:val="24"/>
          <w:szCs w:val="24"/>
        </w:rPr>
        <w:t xml:space="preserve">elle ne se présente pas comme victorieuse, mais met en évidence la souffrance générale que la folie de </w:t>
      </w:r>
      <w:r w:rsidR="00232E56">
        <w:rPr>
          <w:rFonts w:ascii="Times New Roman" w:hAnsi="Times New Roman" w:cs="Times New Roman"/>
          <w:sz w:val="24"/>
          <w:szCs w:val="24"/>
        </w:rPr>
        <w:t>son ennemi</w:t>
      </w:r>
      <w:r>
        <w:rPr>
          <w:rFonts w:ascii="Times New Roman" w:hAnsi="Times New Roman" w:cs="Times New Roman"/>
          <w:sz w:val="24"/>
          <w:szCs w:val="24"/>
        </w:rPr>
        <w:t xml:space="preserve"> a entraînée. Cyrus a perdu la vie et l’</w:t>
      </w:r>
      <w:r w:rsidR="003250D7">
        <w:rPr>
          <w:rFonts w:ascii="Times New Roman" w:hAnsi="Times New Roman" w:cs="Times New Roman"/>
          <w:sz w:val="24"/>
          <w:szCs w:val="24"/>
        </w:rPr>
        <w:t xml:space="preserve">honneur ; </w:t>
      </w:r>
      <w:r>
        <w:rPr>
          <w:rFonts w:ascii="Times New Roman" w:hAnsi="Times New Roman" w:cs="Times New Roman"/>
          <w:sz w:val="24"/>
          <w:szCs w:val="24"/>
        </w:rPr>
        <w:t>elle-même, si elle a remporté la bataille, se trouve privée de son fils. Ainsi, par son attitude,</w:t>
      </w:r>
      <w:r w:rsidR="00FE085B">
        <w:rPr>
          <w:rFonts w:ascii="Times New Roman" w:hAnsi="Times New Roman" w:cs="Times New Roman"/>
          <w:sz w:val="24"/>
          <w:szCs w:val="24"/>
        </w:rPr>
        <w:t xml:space="preserve"> </w:t>
      </w:r>
      <w:r w:rsidR="003250D7">
        <w:rPr>
          <w:rFonts w:ascii="Times New Roman" w:hAnsi="Times New Roman" w:cs="Times New Roman"/>
          <w:sz w:val="24"/>
          <w:szCs w:val="24"/>
        </w:rPr>
        <w:t>le Perse</w:t>
      </w:r>
      <w:r w:rsidR="00FE085B">
        <w:rPr>
          <w:rFonts w:ascii="Times New Roman" w:hAnsi="Times New Roman" w:cs="Times New Roman"/>
          <w:sz w:val="24"/>
          <w:szCs w:val="24"/>
        </w:rPr>
        <w:t xml:space="preserve"> a fait le malheur de tous alors qu’une attitude pacifique aurait permis à chacun de vivre de son c</w:t>
      </w:r>
      <w:r>
        <w:rPr>
          <w:rFonts w:ascii="Times New Roman" w:hAnsi="Times New Roman" w:cs="Times New Roman"/>
          <w:sz w:val="24"/>
          <w:szCs w:val="24"/>
        </w:rPr>
        <w:t>ô</w:t>
      </w:r>
      <w:r w:rsidR="00FE085B">
        <w:rPr>
          <w:rFonts w:ascii="Times New Roman" w:hAnsi="Times New Roman" w:cs="Times New Roman"/>
          <w:sz w:val="24"/>
          <w:szCs w:val="24"/>
        </w:rPr>
        <w:t xml:space="preserve">té </w:t>
      </w:r>
      <w:r>
        <w:rPr>
          <w:rFonts w:ascii="Times New Roman" w:hAnsi="Times New Roman" w:cs="Times New Roman"/>
          <w:sz w:val="24"/>
          <w:szCs w:val="24"/>
        </w:rPr>
        <w:t>en</w:t>
      </w:r>
      <w:r w:rsidR="00FE085B">
        <w:rPr>
          <w:rFonts w:ascii="Times New Roman" w:hAnsi="Times New Roman" w:cs="Times New Roman"/>
          <w:sz w:val="24"/>
          <w:szCs w:val="24"/>
        </w:rPr>
        <w:t xml:space="preserve"> régn</w:t>
      </w:r>
      <w:r>
        <w:rPr>
          <w:rFonts w:ascii="Times New Roman" w:hAnsi="Times New Roman" w:cs="Times New Roman"/>
          <w:sz w:val="24"/>
          <w:szCs w:val="24"/>
        </w:rPr>
        <w:t>ant</w:t>
      </w:r>
      <w:r w:rsidR="00FE085B">
        <w:rPr>
          <w:rFonts w:ascii="Times New Roman" w:hAnsi="Times New Roman" w:cs="Times New Roman"/>
          <w:sz w:val="24"/>
          <w:szCs w:val="24"/>
        </w:rPr>
        <w:t xml:space="preserve"> sur ses </w:t>
      </w:r>
      <w:r>
        <w:rPr>
          <w:rFonts w:ascii="Times New Roman" w:hAnsi="Times New Roman" w:cs="Times New Roman"/>
          <w:sz w:val="24"/>
          <w:szCs w:val="24"/>
        </w:rPr>
        <w:t xml:space="preserve">propres </w:t>
      </w:r>
      <w:r w:rsidR="00FE085B">
        <w:rPr>
          <w:rFonts w:ascii="Times New Roman" w:hAnsi="Times New Roman" w:cs="Times New Roman"/>
          <w:sz w:val="24"/>
          <w:szCs w:val="24"/>
        </w:rPr>
        <w:t xml:space="preserve">sujets. </w:t>
      </w:r>
    </w:p>
    <w:p w:rsidR="00F30DE9" w:rsidRDefault="00895004"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L’épisode de </w:t>
      </w:r>
      <w:proofErr w:type="spellStart"/>
      <w:r>
        <w:rPr>
          <w:rFonts w:ascii="Times New Roman" w:hAnsi="Times New Roman" w:cs="Times New Roman"/>
          <w:sz w:val="24"/>
          <w:szCs w:val="24"/>
        </w:rPr>
        <w:t>Tomyris</w:t>
      </w:r>
      <w:proofErr w:type="spellEnd"/>
      <w:r>
        <w:rPr>
          <w:rFonts w:ascii="Times New Roman" w:hAnsi="Times New Roman" w:cs="Times New Roman"/>
          <w:sz w:val="24"/>
          <w:szCs w:val="24"/>
        </w:rPr>
        <w:t xml:space="preserve"> montre qu’</w:t>
      </w:r>
      <w:r w:rsidR="00AD34C4">
        <w:rPr>
          <w:rFonts w:ascii="Times New Roman" w:hAnsi="Times New Roman" w:cs="Times New Roman"/>
          <w:sz w:val="24"/>
          <w:szCs w:val="24"/>
        </w:rPr>
        <w:t>Hérodote semble utiliser l’intertextualité dans un but bien précis : intensifier la caracté</w:t>
      </w:r>
      <w:r>
        <w:rPr>
          <w:rFonts w:ascii="Times New Roman" w:hAnsi="Times New Roman" w:cs="Times New Roman"/>
          <w:sz w:val="24"/>
          <w:szCs w:val="24"/>
        </w:rPr>
        <w:t>r</w:t>
      </w:r>
      <w:r w:rsidR="00AD34C4">
        <w:rPr>
          <w:rFonts w:ascii="Times New Roman" w:hAnsi="Times New Roman" w:cs="Times New Roman"/>
          <w:sz w:val="24"/>
          <w:szCs w:val="24"/>
        </w:rPr>
        <w:t xml:space="preserve">isation de ses personnages. En d’autres termes, par les échos </w:t>
      </w:r>
      <w:r w:rsidR="00232E56">
        <w:rPr>
          <w:rFonts w:ascii="Times New Roman" w:hAnsi="Times New Roman" w:cs="Times New Roman"/>
          <w:sz w:val="24"/>
          <w:szCs w:val="24"/>
        </w:rPr>
        <w:t xml:space="preserve">aux </w:t>
      </w:r>
      <w:r w:rsidR="00AD34C4">
        <w:rPr>
          <w:rFonts w:ascii="Times New Roman" w:hAnsi="Times New Roman" w:cs="Times New Roman"/>
          <w:sz w:val="24"/>
          <w:szCs w:val="24"/>
        </w:rPr>
        <w:t>figure</w:t>
      </w:r>
      <w:r w:rsidR="00232E56">
        <w:rPr>
          <w:rFonts w:ascii="Times New Roman" w:hAnsi="Times New Roman" w:cs="Times New Roman"/>
          <w:sz w:val="24"/>
          <w:szCs w:val="24"/>
        </w:rPr>
        <w:t>s</w:t>
      </w:r>
      <w:r w:rsidR="00AD34C4">
        <w:rPr>
          <w:rFonts w:ascii="Times New Roman" w:hAnsi="Times New Roman" w:cs="Times New Roman"/>
          <w:sz w:val="24"/>
          <w:szCs w:val="24"/>
        </w:rPr>
        <w:t xml:space="preserve"> d</w:t>
      </w:r>
      <w:r w:rsidR="00232E56">
        <w:rPr>
          <w:rFonts w:ascii="Times New Roman" w:hAnsi="Times New Roman" w:cs="Times New Roman"/>
          <w:sz w:val="24"/>
          <w:szCs w:val="24"/>
        </w:rPr>
        <w:t>’Ulysse, de</w:t>
      </w:r>
      <w:r w:rsidR="00AD34C4">
        <w:rPr>
          <w:rFonts w:ascii="Times New Roman" w:hAnsi="Times New Roman" w:cs="Times New Roman"/>
          <w:sz w:val="24"/>
          <w:szCs w:val="24"/>
        </w:rPr>
        <w:t xml:space="preserve"> Polyphème ou d</w:t>
      </w:r>
      <w:r w:rsidR="00232E56">
        <w:rPr>
          <w:rFonts w:ascii="Times New Roman" w:hAnsi="Times New Roman" w:cs="Times New Roman"/>
          <w:sz w:val="24"/>
          <w:szCs w:val="24"/>
        </w:rPr>
        <w:t>’</w:t>
      </w:r>
      <w:r w:rsidR="00AD34C4">
        <w:rPr>
          <w:rFonts w:ascii="Times New Roman" w:hAnsi="Times New Roman" w:cs="Times New Roman"/>
          <w:sz w:val="24"/>
          <w:szCs w:val="24"/>
        </w:rPr>
        <w:t xml:space="preserve">Achille, il accentue le caractère héroïque des actes de ses </w:t>
      </w:r>
      <w:r w:rsidR="00AD34C4">
        <w:rPr>
          <w:rFonts w:ascii="Times New Roman" w:hAnsi="Times New Roman" w:cs="Times New Roman"/>
          <w:sz w:val="24"/>
          <w:szCs w:val="24"/>
        </w:rPr>
        <w:lastRenderedPageBreak/>
        <w:t>héros (tout comme, par effet de contraste, il met en évidence la folie ou l’aveuglement de leurs adversaires, cantonnés dans le rôle du « perdant »). Ainsi, contrairement à ce que l’on pourrait penser, les échos à l’œuvre d’Homère sont peut-être plus que de simples clins d’œil destinés à char</w:t>
      </w:r>
      <w:r w:rsidR="000B2B2F">
        <w:rPr>
          <w:rFonts w:ascii="Times New Roman" w:hAnsi="Times New Roman" w:cs="Times New Roman"/>
          <w:sz w:val="24"/>
          <w:szCs w:val="24"/>
        </w:rPr>
        <w:t xml:space="preserve">mer </w:t>
      </w:r>
      <w:r w:rsidR="00F30DE9">
        <w:rPr>
          <w:rFonts w:ascii="Times New Roman" w:hAnsi="Times New Roman" w:cs="Times New Roman"/>
          <w:sz w:val="24"/>
          <w:szCs w:val="24"/>
        </w:rPr>
        <w:t xml:space="preserve">un public </w:t>
      </w:r>
      <w:r w:rsidR="000B2B2F">
        <w:rPr>
          <w:rFonts w:ascii="Times New Roman" w:hAnsi="Times New Roman" w:cs="Times New Roman"/>
          <w:sz w:val="24"/>
          <w:szCs w:val="24"/>
        </w:rPr>
        <w:t>imbu de poésie é</w:t>
      </w:r>
      <w:r w:rsidR="00AD34C4">
        <w:rPr>
          <w:rFonts w:ascii="Times New Roman" w:hAnsi="Times New Roman" w:cs="Times New Roman"/>
          <w:sz w:val="24"/>
          <w:szCs w:val="24"/>
        </w:rPr>
        <w:t xml:space="preserve">pique. Ils participent pleinement à la mise en scène, à la façon dont les personnages sont présentés et perçus, </w:t>
      </w:r>
      <w:r w:rsidR="00F30DE9">
        <w:rPr>
          <w:rFonts w:ascii="Times New Roman" w:hAnsi="Times New Roman" w:cs="Times New Roman"/>
          <w:sz w:val="24"/>
          <w:szCs w:val="24"/>
        </w:rPr>
        <w:t>ainsi qu’</w:t>
      </w:r>
      <w:r w:rsidR="00AD34C4">
        <w:rPr>
          <w:rFonts w:ascii="Times New Roman" w:hAnsi="Times New Roman" w:cs="Times New Roman"/>
          <w:sz w:val="24"/>
          <w:szCs w:val="24"/>
        </w:rPr>
        <w:t xml:space="preserve">au pathos </w:t>
      </w:r>
      <w:r w:rsidR="00F30DE9">
        <w:rPr>
          <w:rFonts w:ascii="Times New Roman" w:hAnsi="Times New Roman" w:cs="Times New Roman"/>
          <w:sz w:val="24"/>
          <w:szCs w:val="24"/>
        </w:rPr>
        <w:t>qui en résulte</w:t>
      </w:r>
      <w:r w:rsidR="00AD34C4">
        <w:rPr>
          <w:rFonts w:ascii="Times New Roman" w:hAnsi="Times New Roman" w:cs="Times New Roman"/>
          <w:sz w:val="24"/>
          <w:szCs w:val="24"/>
        </w:rPr>
        <w:t xml:space="preserve">. </w:t>
      </w:r>
    </w:p>
    <w:p w:rsidR="008E1439" w:rsidRDefault="00AD34C4"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De ce point de vue, même les écarts peuvent s’avérer significatifs : si Hérodote reprend le scénario d’Homère, c’est parfois pour mieux s’en éloigner et montrer la différence </w:t>
      </w:r>
      <w:r w:rsidR="008E1439">
        <w:rPr>
          <w:rFonts w:ascii="Times New Roman" w:hAnsi="Times New Roman" w:cs="Times New Roman"/>
          <w:sz w:val="24"/>
          <w:szCs w:val="24"/>
        </w:rPr>
        <w:t xml:space="preserve">fondamentale </w:t>
      </w:r>
      <w:r>
        <w:rPr>
          <w:rFonts w:ascii="Times New Roman" w:hAnsi="Times New Roman" w:cs="Times New Roman"/>
          <w:sz w:val="24"/>
          <w:szCs w:val="24"/>
        </w:rPr>
        <w:t>qui sépare deux situation</w:t>
      </w:r>
      <w:r w:rsidR="008E1439">
        <w:rPr>
          <w:rFonts w:ascii="Times New Roman" w:hAnsi="Times New Roman" w:cs="Times New Roman"/>
          <w:sz w:val="24"/>
          <w:szCs w:val="24"/>
        </w:rPr>
        <w:t>s</w:t>
      </w:r>
      <w:r>
        <w:rPr>
          <w:rFonts w:ascii="Times New Roman" w:hAnsi="Times New Roman" w:cs="Times New Roman"/>
          <w:sz w:val="24"/>
          <w:szCs w:val="24"/>
        </w:rPr>
        <w:t xml:space="preserve"> analogues. </w:t>
      </w:r>
      <w:proofErr w:type="spellStart"/>
      <w:r>
        <w:rPr>
          <w:rFonts w:ascii="Times New Roman" w:hAnsi="Times New Roman" w:cs="Times New Roman"/>
          <w:sz w:val="24"/>
          <w:szCs w:val="24"/>
        </w:rPr>
        <w:t>Tomyris</w:t>
      </w:r>
      <w:proofErr w:type="spellEnd"/>
      <w:r>
        <w:rPr>
          <w:rFonts w:ascii="Times New Roman" w:hAnsi="Times New Roman" w:cs="Times New Roman"/>
          <w:sz w:val="24"/>
          <w:szCs w:val="24"/>
        </w:rPr>
        <w:t xml:space="preserve"> repousse son prétendant, comme Pénélope, mais elle a</w:t>
      </w:r>
      <w:r w:rsidR="000B2B2F">
        <w:rPr>
          <w:rFonts w:ascii="Times New Roman" w:hAnsi="Times New Roman" w:cs="Times New Roman"/>
          <w:sz w:val="24"/>
          <w:szCs w:val="24"/>
        </w:rPr>
        <w:t xml:space="preserve"> les moyens de ne même pas le la</w:t>
      </w:r>
      <w:r>
        <w:rPr>
          <w:rFonts w:ascii="Times New Roman" w:hAnsi="Times New Roman" w:cs="Times New Roman"/>
          <w:sz w:val="24"/>
          <w:szCs w:val="24"/>
        </w:rPr>
        <w:t xml:space="preserve">isser approcher. Cyrus </w:t>
      </w:r>
      <w:r w:rsidR="00461CF6">
        <w:rPr>
          <w:rFonts w:ascii="Times New Roman" w:hAnsi="Times New Roman" w:cs="Times New Roman"/>
          <w:sz w:val="24"/>
          <w:szCs w:val="24"/>
        </w:rPr>
        <w:t xml:space="preserve">refuse de partir après la capture de </w:t>
      </w:r>
      <w:proofErr w:type="spellStart"/>
      <w:r w:rsidR="00461CF6">
        <w:rPr>
          <w:rFonts w:ascii="Times New Roman" w:hAnsi="Times New Roman" w:cs="Times New Roman"/>
          <w:sz w:val="24"/>
          <w:szCs w:val="24"/>
        </w:rPr>
        <w:t>Spargapeisès</w:t>
      </w:r>
      <w:proofErr w:type="spellEnd"/>
      <w:r w:rsidR="00461CF6">
        <w:rPr>
          <w:rFonts w:ascii="Times New Roman" w:hAnsi="Times New Roman" w:cs="Times New Roman"/>
          <w:sz w:val="24"/>
          <w:szCs w:val="24"/>
        </w:rPr>
        <w:t xml:space="preserve"> alors qu’</w:t>
      </w:r>
      <w:r>
        <w:rPr>
          <w:rFonts w:ascii="Times New Roman" w:hAnsi="Times New Roman" w:cs="Times New Roman"/>
          <w:sz w:val="24"/>
          <w:szCs w:val="24"/>
        </w:rPr>
        <w:t>Ulysse avait</w:t>
      </w:r>
      <w:r w:rsidR="00461CF6">
        <w:rPr>
          <w:rFonts w:ascii="Times New Roman" w:hAnsi="Times New Roman" w:cs="Times New Roman"/>
          <w:sz w:val="24"/>
          <w:szCs w:val="24"/>
        </w:rPr>
        <w:t xml:space="preserve">, lui, fui devant le </w:t>
      </w:r>
      <w:r>
        <w:rPr>
          <w:rFonts w:ascii="Times New Roman" w:hAnsi="Times New Roman" w:cs="Times New Roman"/>
          <w:sz w:val="24"/>
          <w:szCs w:val="24"/>
        </w:rPr>
        <w:t xml:space="preserve">cyclope malgré ses invectives. La reine </w:t>
      </w:r>
      <w:proofErr w:type="spellStart"/>
      <w:r>
        <w:rPr>
          <w:rFonts w:ascii="Times New Roman" w:hAnsi="Times New Roman" w:cs="Times New Roman"/>
          <w:sz w:val="24"/>
          <w:szCs w:val="24"/>
        </w:rPr>
        <w:t>massagète</w:t>
      </w:r>
      <w:proofErr w:type="spellEnd"/>
      <w:r>
        <w:rPr>
          <w:rFonts w:ascii="Times New Roman" w:hAnsi="Times New Roman" w:cs="Times New Roman"/>
          <w:sz w:val="24"/>
          <w:szCs w:val="24"/>
        </w:rPr>
        <w:t xml:space="preserve"> termine la scène en beauté, en reproduisant le combat d’Achille tout en gardant la modération et la sagesse qui la caractérise</w:t>
      </w:r>
      <w:r w:rsidR="008E1439">
        <w:rPr>
          <w:rFonts w:ascii="Times New Roman" w:hAnsi="Times New Roman" w:cs="Times New Roman"/>
          <w:sz w:val="24"/>
          <w:szCs w:val="24"/>
        </w:rPr>
        <w:t>nt</w:t>
      </w:r>
      <w:r>
        <w:rPr>
          <w:rFonts w:ascii="Times New Roman" w:hAnsi="Times New Roman" w:cs="Times New Roman"/>
          <w:sz w:val="24"/>
          <w:szCs w:val="24"/>
        </w:rPr>
        <w:t xml:space="preserve"> d</w:t>
      </w:r>
      <w:r w:rsidR="000B2B2F">
        <w:rPr>
          <w:rFonts w:ascii="Times New Roman" w:hAnsi="Times New Roman" w:cs="Times New Roman"/>
          <w:sz w:val="24"/>
          <w:szCs w:val="24"/>
        </w:rPr>
        <w:t xml:space="preserve">ès son entrée en scène. Avoir un modèle n’implique donc pas forcément de le suivre </w:t>
      </w:r>
      <w:r w:rsidR="008E1439">
        <w:rPr>
          <w:rFonts w:ascii="Times New Roman" w:hAnsi="Times New Roman" w:cs="Times New Roman"/>
          <w:sz w:val="24"/>
          <w:szCs w:val="24"/>
        </w:rPr>
        <w:t>entièrement</w:t>
      </w:r>
      <w:r w:rsidR="000B2B2F">
        <w:rPr>
          <w:rFonts w:ascii="Times New Roman" w:hAnsi="Times New Roman" w:cs="Times New Roman"/>
          <w:sz w:val="24"/>
          <w:szCs w:val="24"/>
        </w:rPr>
        <w:t xml:space="preserve"> et</w:t>
      </w:r>
      <w:r w:rsidR="008E1439">
        <w:rPr>
          <w:rFonts w:ascii="Times New Roman" w:hAnsi="Times New Roman" w:cs="Times New Roman"/>
          <w:sz w:val="24"/>
          <w:szCs w:val="24"/>
        </w:rPr>
        <w:t xml:space="preserve"> les écarts peuvent s’avérer aussi significatifs que les ressemblances pour espérer cerner les intentions d’un auteur. </w:t>
      </w:r>
    </w:p>
    <w:p w:rsidR="002E72DD" w:rsidRDefault="002E72DD" w:rsidP="00750919">
      <w:pPr>
        <w:spacing w:line="240" w:lineRule="auto"/>
        <w:jc w:val="both"/>
        <w:rPr>
          <w:rFonts w:ascii="Times New Roman" w:hAnsi="Times New Roman" w:cs="Times New Roman"/>
          <w:sz w:val="24"/>
          <w:szCs w:val="24"/>
        </w:rPr>
      </w:pPr>
    </w:p>
    <w:p w:rsidR="00FE085B" w:rsidRPr="008E1439" w:rsidRDefault="00FE085B" w:rsidP="00750919">
      <w:pPr>
        <w:spacing w:line="240" w:lineRule="auto"/>
        <w:jc w:val="both"/>
        <w:rPr>
          <w:rFonts w:ascii="Times New Roman" w:hAnsi="Times New Roman" w:cs="Times New Roman"/>
          <w:b/>
          <w:sz w:val="24"/>
          <w:szCs w:val="24"/>
        </w:rPr>
      </w:pPr>
      <w:r w:rsidRPr="008E1439">
        <w:rPr>
          <w:rFonts w:ascii="Times New Roman" w:hAnsi="Times New Roman" w:cs="Times New Roman"/>
          <w:b/>
          <w:sz w:val="24"/>
          <w:szCs w:val="24"/>
        </w:rPr>
        <w:t xml:space="preserve">L’objectif ou les objectifs </w:t>
      </w:r>
      <w:r w:rsidR="008E1439">
        <w:rPr>
          <w:rFonts w:ascii="Times New Roman" w:hAnsi="Times New Roman" w:cs="Times New Roman"/>
          <w:b/>
          <w:sz w:val="24"/>
          <w:szCs w:val="24"/>
        </w:rPr>
        <w:t>visés par la scène</w:t>
      </w:r>
      <w:r w:rsidRPr="008E1439">
        <w:rPr>
          <w:rFonts w:ascii="Times New Roman" w:hAnsi="Times New Roman" w:cs="Times New Roman"/>
          <w:b/>
          <w:sz w:val="24"/>
          <w:szCs w:val="24"/>
        </w:rPr>
        <w:t xml:space="preserve"> ? </w:t>
      </w:r>
    </w:p>
    <w:p w:rsidR="002E72DD" w:rsidRDefault="000B2B2F"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Ces considérations sur l’intertextualité posées, il </w:t>
      </w:r>
      <w:r w:rsidR="002E72DD">
        <w:rPr>
          <w:rFonts w:ascii="Times New Roman" w:hAnsi="Times New Roman" w:cs="Times New Roman"/>
          <w:sz w:val="24"/>
          <w:szCs w:val="24"/>
        </w:rPr>
        <w:t xml:space="preserve">reste </w:t>
      </w:r>
      <w:r>
        <w:rPr>
          <w:rFonts w:ascii="Times New Roman" w:hAnsi="Times New Roman" w:cs="Times New Roman"/>
          <w:sz w:val="24"/>
          <w:szCs w:val="24"/>
        </w:rPr>
        <w:t>à comprendre le but qu’Hérodote aurait poursuiv</w:t>
      </w:r>
      <w:r w:rsidR="002E72DD">
        <w:rPr>
          <w:rFonts w:ascii="Times New Roman" w:hAnsi="Times New Roman" w:cs="Times New Roman"/>
          <w:sz w:val="24"/>
          <w:szCs w:val="24"/>
        </w:rPr>
        <w:t xml:space="preserve">i </w:t>
      </w:r>
      <w:r>
        <w:rPr>
          <w:rFonts w:ascii="Times New Roman" w:hAnsi="Times New Roman" w:cs="Times New Roman"/>
          <w:sz w:val="24"/>
          <w:szCs w:val="24"/>
        </w:rPr>
        <w:t xml:space="preserve">par un tel récit. </w:t>
      </w:r>
      <w:r w:rsidR="00210206">
        <w:rPr>
          <w:rFonts w:ascii="Times New Roman" w:hAnsi="Times New Roman" w:cs="Times New Roman"/>
          <w:sz w:val="24"/>
          <w:szCs w:val="24"/>
        </w:rPr>
        <w:t>Plusieurs possibilités semblent envisageables. Tout</w:t>
      </w:r>
      <w:r w:rsidR="002E72DD">
        <w:rPr>
          <w:rFonts w:ascii="Times New Roman" w:hAnsi="Times New Roman" w:cs="Times New Roman"/>
          <w:sz w:val="24"/>
          <w:szCs w:val="24"/>
        </w:rPr>
        <w:t xml:space="preserve"> d’abord, on peu</w:t>
      </w:r>
      <w:r w:rsidR="00210206">
        <w:rPr>
          <w:rFonts w:ascii="Times New Roman" w:hAnsi="Times New Roman" w:cs="Times New Roman"/>
          <w:sz w:val="24"/>
          <w:szCs w:val="24"/>
        </w:rPr>
        <w:t xml:space="preserve">t se demander si le fait d’emprunter des motifs et </w:t>
      </w:r>
      <w:r w:rsidR="002E72DD">
        <w:rPr>
          <w:rFonts w:ascii="Times New Roman" w:hAnsi="Times New Roman" w:cs="Times New Roman"/>
          <w:sz w:val="24"/>
          <w:szCs w:val="24"/>
        </w:rPr>
        <w:t xml:space="preserve">des </w:t>
      </w:r>
      <w:r w:rsidR="00210206">
        <w:rPr>
          <w:rFonts w:ascii="Times New Roman" w:hAnsi="Times New Roman" w:cs="Times New Roman"/>
          <w:sz w:val="24"/>
          <w:szCs w:val="24"/>
        </w:rPr>
        <w:t>scénarios à Homère en les revi</w:t>
      </w:r>
      <w:r w:rsidR="002E72DD">
        <w:rPr>
          <w:rFonts w:ascii="Times New Roman" w:hAnsi="Times New Roman" w:cs="Times New Roman"/>
          <w:sz w:val="24"/>
          <w:szCs w:val="24"/>
        </w:rPr>
        <w:t>sitant n’est pas une façon de pro</w:t>
      </w:r>
      <w:r w:rsidR="00210206">
        <w:rPr>
          <w:rFonts w:ascii="Times New Roman" w:hAnsi="Times New Roman" w:cs="Times New Roman"/>
          <w:sz w:val="24"/>
          <w:szCs w:val="24"/>
        </w:rPr>
        <w:t>poser une nouvelle forme d’héroïsme. Hérodote écrivait au cinquième siècle</w:t>
      </w:r>
      <w:r w:rsidR="00BF4139">
        <w:rPr>
          <w:rFonts w:ascii="Times New Roman" w:hAnsi="Times New Roman" w:cs="Times New Roman"/>
          <w:sz w:val="24"/>
          <w:szCs w:val="24"/>
        </w:rPr>
        <w:t>,</w:t>
      </w:r>
      <w:r w:rsidR="00210206">
        <w:rPr>
          <w:rFonts w:ascii="Times New Roman" w:hAnsi="Times New Roman" w:cs="Times New Roman"/>
          <w:sz w:val="24"/>
          <w:szCs w:val="24"/>
        </w:rPr>
        <w:t xml:space="preserve"> où les standar</w:t>
      </w:r>
      <w:r w:rsidR="002E72DD">
        <w:rPr>
          <w:rFonts w:ascii="Times New Roman" w:hAnsi="Times New Roman" w:cs="Times New Roman"/>
          <w:sz w:val="24"/>
          <w:szCs w:val="24"/>
        </w:rPr>
        <w:t>d</w:t>
      </w:r>
      <w:r w:rsidR="00210206">
        <w:rPr>
          <w:rFonts w:ascii="Times New Roman" w:hAnsi="Times New Roman" w:cs="Times New Roman"/>
          <w:sz w:val="24"/>
          <w:szCs w:val="24"/>
        </w:rPr>
        <w:t>s n’étaient vraisemblablement pas les mêm</w:t>
      </w:r>
      <w:r w:rsidR="002E72DD">
        <w:rPr>
          <w:rFonts w:ascii="Times New Roman" w:hAnsi="Times New Roman" w:cs="Times New Roman"/>
          <w:sz w:val="24"/>
          <w:szCs w:val="24"/>
        </w:rPr>
        <w:t>e</w:t>
      </w:r>
      <w:r w:rsidR="00210206">
        <w:rPr>
          <w:rFonts w:ascii="Times New Roman" w:hAnsi="Times New Roman" w:cs="Times New Roman"/>
          <w:sz w:val="24"/>
          <w:szCs w:val="24"/>
        </w:rPr>
        <w:t>s qu’à l’époque de composition des poèmes homériques. Achille, si brillant soit-</w:t>
      </w:r>
      <w:r w:rsidR="002E72DD">
        <w:rPr>
          <w:rFonts w:ascii="Times New Roman" w:hAnsi="Times New Roman" w:cs="Times New Roman"/>
          <w:sz w:val="24"/>
          <w:szCs w:val="24"/>
        </w:rPr>
        <w:t>il</w:t>
      </w:r>
      <w:r w:rsidR="00210206">
        <w:rPr>
          <w:rFonts w:ascii="Times New Roman" w:hAnsi="Times New Roman" w:cs="Times New Roman"/>
          <w:sz w:val="24"/>
          <w:szCs w:val="24"/>
        </w:rPr>
        <w:t xml:space="preserve"> au c</w:t>
      </w:r>
      <w:r w:rsidR="002E72DD">
        <w:rPr>
          <w:rFonts w:ascii="Times New Roman" w:hAnsi="Times New Roman" w:cs="Times New Roman"/>
          <w:sz w:val="24"/>
          <w:szCs w:val="24"/>
        </w:rPr>
        <w:t>o</w:t>
      </w:r>
      <w:r w:rsidR="00210206">
        <w:rPr>
          <w:rFonts w:ascii="Times New Roman" w:hAnsi="Times New Roman" w:cs="Times New Roman"/>
          <w:sz w:val="24"/>
          <w:szCs w:val="24"/>
        </w:rPr>
        <w:t xml:space="preserve">mbat, manifeste </w:t>
      </w:r>
      <w:r w:rsidR="00461CF6">
        <w:rPr>
          <w:rFonts w:ascii="Times New Roman" w:hAnsi="Times New Roman" w:cs="Times New Roman"/>
          <w:sz w:val="24"/>
          <w:szCs w:val="24"/>
        </w:rPr>
        <w:t>cependant</w:t>
      </w:r>
      <w:r w:rsidR="002E72DD">
        <w:rPr>
          <w:rFonts w:ascii="Times New Roman" w:hAnsi="Times New Roman" w:cs="Times New Roman"/>
          <w:sz w:val="24"/>
          <w:szCs w:val="24"/>
        </w:rPr>
        <w:t xml:space="preserve"> un </w:t>
      </w:r>
      <w:r w:rsidR="00210206">
        <w:rPr>
          <w:rFonts w:ascii="Times New Roman" w:hAnsi="Times New Roman" w:cs="Times New Roman"/>
          <w:sz w:val="24"/>
          <w:szCs w:val="24"/>
        </w:rPr>
        <w:t>manque de mesure qui cadre mal avec l’idéal de modération (</w:t>
      </w:r>
      <w:proofErr w:type="spellStart"/>
      <w:r w:rsidR="00B91D17" w:rsidRPr="00B91D17">
        <w:rPr>
          <w:rFonts w:ascii="Times New Roman" w:hAnsi="Times New Roman" w:cs="Times New Roman"/>
          <w:sz w:val="24"/>
          <w:szCs w:val="24"/>
        </w:rPr>
        <w:t>σωφροσύνη</w:t>
      </w:r>
      <w:proofErr w:type="spellEnd"/>
      <w:r w:rsidR="00210206">
        <w:rPr>
          <w:rFonts w:ascii="Times New Roman" w:hAnsi="Times New Roman" w:cs="Times New Roman"/>
          <w:sz w:val="24"/>
          <w:szCs w:val="24"/>
        </w:rPr>
        <w:t>) devenu une notion centrale dans l’éthique grecque aux périodes archaïque et classique. C</w:t>
      </w:r>
      <w:r w:rsidR="002E72DD">
        <w:rPr>
          <w:rFonts w:ascii="Times New Roman" w:hAnsi="Times New Roman" w:cs="Times New Roman"/>
          <w:sz w:val="24"/>
          <w:szCs w:val="24"/>
        </w:rPr>
        <w:t xml:space="preserve">ela </w:t>
      </w:r>
      <w:r w:rsidR="0022327B">
        <w:rPr>
          <w:rFonts w:ascii="Times New Roman" w:hAnsi="Times New Roman" w:cs="Times New Roman"/>
          <w:sz w:val="24"/>
          <w:szCs w:val="24"/>
        </w:rPr>
        <w:t xml:space="preserve">plaiderait en faveur de la théorie selon laquelle il tenterait de proposer </w:t>
      </w:r>
      <w:r w:rsidR="002E72DD">
        <w:rPr>
          <w:rFonts w:ascii="Times New Roman" w:hAnsi="Times New Roman" w:cs="Times New Roman"/>
          <w:sz w:val="24"/>
          <w:szCs w:val="24"/>
        </w:rPr>
        <w:t xml:space="preserve">une nouvelle </w:t>
      </w:r>
      <w:r w:rsidR="00210206">
        <w:rPr>
          <w:rFonts w:ascii="Times New Roman" w:hAnsi="Times New Roman" w:cs="Times New Roman"/>
          <w:sz w:val="24"/>
          <w:szCs w:val="24"/>
        </w:rPr>
        <w:t>version de l’héro</w:t>
      </w:r>
      <w:r w:rsidR="002E72DD">
        <w:rPr>
          <w:rFonts w:ascii="Times New Roman" w:hAnsi="Times New Roman" w:cs="Times New Roman"/>
          <w:sz w:val="24"/>
          <w:szCs w:val="24"/>
        </w:rPr>
        <w:t>ï</w:t>
      </w:r>
      <w:r w:rsidR="00210206">
        <w:rPr>
          <w:rFonts w:ascii="Times New Roman" w:hAnsi="Times New Roman" w:cs="Times New Roman"/>
          <w:sz w:val="24"/>
          <w:szCs w:val="24"/>
        </w:rPr>
        <w:t>sme homérique</w:t>
      </w:r>
      <w:r w:rsidR="002E72DD">
        <w:rPr>
          <w:rFonts w:ascii="Times New Roman" w:hAnsi="Times New Roman" w:cs="Times New Roman"/>
          <w:sz w:val="24"/>
          <w:szCs w:val="24"/>
        </w:rPr>
        <w:t>, plus en phase avec les attentes d</w:t>
      </w:r>
      <w:r w:rsidR="00461CF6">
        <w:rPr>
          <w:rFonts w:ascii="Times New Roman" w:hAnsi="Times New Roman" w:cs="Times New Roman"/>
          <w:sz w:val="24"/>
          <w:szCs w:val="24"/>
        </w:rPr>
        <w:t>u</w:t>
      </w:r>
      <w:r w:rsidR="002E72DD">
        <w:rPr>
          <w:rFonts w:ascii="Times New Roman" w:hAnsi="Times New Roman" w:cs="Times New Roman"/>
          <w:sz w:val="24"/>
          <w:szCs w:val="24"/>
        </w:rPr>
        <w:t xml:space="preserve"> public en matière d’éthique.  </w:t>
      </w:r>
    </w:p>
    <w:p w:rsidR="00A74DD2" w:rsidRDefault="00210206"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En </w:t>
      </w:r>
      <w:r w:rsidR="00DC5B00">
        <w:rPr>
          <w:rFonts w:ascii="Times New Roman" w:hAnsi="Times New Roman" w:cs="Times New Roman"/>
          <w:sz w:val="24"/>
          <w:szCs w:val="24"/>
        </w:rPr>
        <w:t xml:space="preserve">prenant pour « héros » de cette scène une </w:t>
      </w:r>
      <w:r w:rsidR="00A74DD2">
        <w:rPr>
          <w:rFonts w:ascii="Times New Roman" w:hAnsi="Times New Roman" w:cs="Times New Roman"/>
          <w:sz w:val="24"/>
          <w:szCs w:val="24"/>
        </w:rPr>
        <w:t>reine</w:t>
      </w:r>
      <w:r w:rsidR="00DC5B00">
        <w:rPr>
          <w:rFonts w:ascii="Times New Roman" w:hAnsi="Times New Roman" w:cs="Times New Roman"/>
          <w:sz w:val="24"/>
          <w:szCs w:val="24"/>
        </w:rPr>
        <w:t xml:space="preserve"> </w:t>
      </w:r>
      <w:r w:rsidR="00A74DD2">
        <w:rPr>
          <w:rFonts w:ascii="Times New Roman" w:hAnsi="Times New Roman" w:cs="Times New Roman"/>
          <w:sz w:val="24"/>
          <w:szCs w:val="24"/>
        </w:rPr>
        <w:t>étrangère</w:t>
      </w:r>
      <w:r w:rsidR="00DC5B00">
        <w:rPr>
          <w:rFonts w:ascii="Times New Roman" w:hAnsi="Times New Roman" w:cs="Times New Roman"/>
          <w:sz w:val="24"/>
          <w:szCs w:val="24"/>
        </w:rPr>
        <w:t xml:space="preserve">, </w:t>
      </w:r>
      <w:r>
        <w:rPr>
          <w:rFonts w:ascii="Times New Roman" w:hAnsi="Times New Roman" w:cs="Times New Roman"/>
          <w:sz w:val="24"/>
          <w:szCs w:val="24"/>
        </w:rPr>
        <w:t xml:space="preserve">Hérodote tente peut-être </w:t>
      </w:r>
      <w:r w:rsidR="00DC5B00">
        <w:rPr>
          <w:rFonts w:ascii="Times New Roman" w:hAnsi="Times New Roman" w:cs="Times New Roman"/>
          <w:sz w:val="24"/>
          <w:szCs w:val="24"/>
        </w:rPr>
        <w:t xml:space="preserve">aussi </w:t>
      </w:r>
      <w:r>
        <w:rPr>
          <w:rFonts w:ascii="Times New Roman" w:hAnsi="Times New Roman" w:cs="Times New Roman"/>
          <w:sz w:val="24"/>
          <w:szCs w:val="24"/>
        </w:rPr>
        <w:t>d’amorcer une réflexion sur la place de la femme dans la société grecque.</w:t>
      </w:r>
      <w:r w:rsidR="00DC5B00">
        <w:rPr>
          <w:rFonts w:ascii="Times New Roman" w:hAnsi="Times New Roman" w:cs="Times New Roman"/>
          <w:sz w:val="24"/>
          <w:szCs w:val="24"/>
        </w:rPr>
        <w:t xml:space="preserve"> À </w:t>
      </w:r>
      <w:r>
        <w:rPr>
          <w:rFonts w:ascii="Times New Roman" w:hAnsi="Times New Roman" w:cs="Times New Roman"/>
          <w:sz w:val="24"/>
          <w:szCs w:val="24"/>
        </w:rPr>
        <w:t>une époque où l’on circul</w:t>
      </w:r>
      <w:r w:rsidR="00461CF6">
        <w:rPr>
          <w:rFonts w:ascii="Times New Roman" w:hAnsi="Times New Roman" w:cs="Times New Roman"/>
          <w:sz w:val="24"/>
          <w:szCs w:val="24"/>
        </w:rPr>
        <w:t>ait</w:t>
      </w:r>
      <w:r>
        <w:rPr>
          <w:rFonts w:ascii="Times New Roman" w:hAnsi="Times New Roman" w:cs="Times New Roman"/>
          <w:sz w:val="24"/>
          <w:szCs w:val="24"/>
        </w:rPr>
        <w:t xml:space="preserve"> beaucoup dans le monde </w:t>
      </w:r>
      <w:r w:rsidR="00461CF6">
        <w:rPr>
          <w:rFonts w:ascii="Times New Roman" w:hAnsi="Times New Roman" w:cs="Times New Roman"/>
          <w:sz w:val="24"/>
          <w:szCs w:val="24"/>
        </w:rPr>
        <w:t>méditerranéen et où l’on commençait</w:t>
      </w:r>
      <w:r>
        <w:rPr>
          <w:rFonts w:ascii="Times New Roman" w:hAnsi="Times New Roman" w:cs="Times New Roman"/>
          <w:sz w:val="24"/>
          <w:szCs w:val="24"/>
        </w:rPr>
        <w:t xml:space="preserve"> à connaître les barbares</w:t>
      </w:r>
      <w:r w:rsidR="00DC5B00">
        <w:rPr>
          <w:rStyle w:val="Appelnotedebasdep"/>
          <w:rFonts w:ascii="Times New Roman" w:hAnsi="Times New Roman" w:cs="Times New Roman"/>
          <w:sz w:val="24"/>
          <w:szCs w:val="24"/>
        </w:rPr>
        <w:footnoteReference w:id="27"/>
      </w:r>
      <w:r>
        <w:rPr>
          <w:rFonts w:ascii="Times New Roman" w:hAnsi="Times New Roman" w:cs="Times New Roman"/>
          <w:sz w:val="24"/>
          <w:szCs w:val="24"/>
        </w:rPr>
        <w:t>, il était loisible aux voyageurs de découvrir d</w:t>
      </w:r>
      <w:r w:rsidR="00461CF6">
        <w:rPr>
          <w:rFonts w:ascii="Times New Roman" w:hAnsi="Times New Roman" w:cs="Times New Roman"/>
          <w:sz w:val="24"/>
          <w:szCs w:val="24"/>
        </w:rPr>
        <w:t>es</w:t>
      </w:r>
      <w:r>
        <w:rPr>
          <w:rFonts w:ascii="Times New Roman" w:hAnsi="Times New Roman" w:cs="Times New Roman"/>
          <w:sz w:val="24"/>
          <w:szCs w:val="24"/>
        </w:rPr>
        <w:t xml:space="preserve"> cultures très différentes</w:t>
      </w:r>
      <w:r w:rsidR="00461CF6">
        <w:rPr>
          <w:rFonts w:ascii="Times New Roman" w:hAnsi="Times New Roman" w:cs="Times New Roman"/>
          <w:sz w:val="24"/>
          <w:szCs w:val="24"/>
        </w:rPr>
        <w:t>, dont certaines pouvaient susciter des questionnements</w:t>
      </w:r>
      <w:r>
        <w:rPr>
          <w:rFonts w:ascii="Times New Roman" w:hAnsi="Times New Roman" w:cs="Times New Roman"/>
          <w:sz w:val="24"/>
          <w:szCs w:val="24"/>
        </w:rPr>
        <w:t>.</w:t>
      </w:r>
      <w:r w:rsidR="00A23F8B">
        <w:rPr>
          <w:rFonts w:ascii="Times New Roman" w:hAnsi="Times New Roman" w:cs="Times New Roman"/>
          <w:sz w:val="24"/>
          <w:szCs w:val="24"/>
        </w:rPr>
        <w:t xml:space="preserve"> Au regard de celles-ci, l’homme grec était amené à s’interroger sur le bien-fondé de ses propres pratiques : étaient-elles naturelles et, si oui, étaient-elles pour autant justes ? </w:t>
      </w:r>
      <w:r w:rsidR="0087665A">
        <w:rPr>
          <w:rFonts w:ascii="Times New Roman" w:hAnsi="Times New Roman" w:cs="Times New Roman"/>
          <w:sz w:val="24"/>
          <w:szCs w:val="24"/>
        </w:rPr>
        <w:t>Ce regard réflexif</w:t>
      </w:r>
      <w:r w:rsidR="00BF4139">
        <w:rPr>
          <w:rFonts w:ascii="Times New Roman" w:hAnsi="Times New Roman" w:cs="Times New Roman"/>
          <w:sz w:val="24"/>
          <w:szCs w:val="24"/>
        </w:rPr>
        <w:t>,</w:t>
      </w:r>
      <w:r w:rsidR="0087665A">
        <w:rPr>
          <w:rFonts w:ascii="Times New Roman" w:hAnsi="Times New Roman" w:cs="Times New Roman"/>
          <w:sz w:val="24"/>
          <w:szCs w:val="24"/>
        </w:rPr>
        <w:t xml:space="preserve"> dont nous parlions au début de cette étude, est certainement à mettre en lien avec </w:t>
      </w:r>
      <w:r w:rsidR="00A23F8B">
        <w:rPr>
          <w:rFonts w:ascii="Times New Roman" w:hAnsi="Times New Roman" w:cs="Times New Roman"/>
          <w:sz w:val="24"/>
          <w:szCs w:val="24"/>
        </w:rPr>
        <w:t>les importants débats intellectuels du V</w:t>
      </w:r>
      <w:r w:rsidR="00A23F8B" w:rsidRPr="00A23F8B">
        <w:rPr>
          <w:rFonts w:ascii="Times New Roman" w:hAnsi="Times New Roman" w:cs="Times New Roman"/>
          <w:sz w:val="24"/>
          <w:szCs w:val="24"/>
          <w:vertAlign w:val="superscript"/>
        </w:rPr>
        <w:t>e</w:t>
      </w:r>
      <w:r w:rsidR="00A23F8B">
        <w:rPr>
          <w:rFonts w:ascii="Times New Roman" w:hAnsi="Times New Roman" w:cs="Times New Roman"/>
          <w:sz w:val="24"/>
          <w:szCs w:val="24"/>
        </w:rPr>
        <w:t xml:space="preserve"> siècle concernant le fait de savoir s’il valait mieux suivre la nature (</w:t>
      </w:r>
      <w:r w:rsidR="00D42E61">
        <w:rPr>
          <w:rFonts w:ascii="Times New Roman" w:hAnsi="Times New Roman" w:cs="Times New Roman"/>
          <w:sz w:val="24"/>
          <w:szCs w:val="24"/>
          <w:lang w:val="el-GR"/>
        </w:rPr>
        <w:t>φυ</w:t>
      </w:r>
      <w:r w:rsidR="00D42E61" w:rsidRPr="00D42E61">
        <w:rPr>
          <w:rFonts w:ascii="Times New Roman" w:hAnsi="Times New Roman" w:cs="Times New Roman"/>
          <w:sz w:val="24"/>
          <w:szCs w:val="24"/>
        </w:rPr>
        <w:t>́</w:t>
      </w:r>
      <w:r w:rsidR="00D42E61">
        <w:rPr>
          <w:rFonts w:ascii="Times New Roman" w:hAnsi="Times New Roman" w:cs="Times New Roman"/>
          <w:sz w:val="24"/>
          <w:szCs w:val="24"/>
          <w:lang w:val="el-GR"/>
        </w:rPr>
        <w:t>σις</w:t>
      </w:r>
      <w:r w:rsidR="00A23F8B">
        <w:rPr>
          <w:rFonts w:ascii="Times New Roman" w:hAnsi="Times New Roman" w:cs="Times New Roman"/>
          <w:sz w:val="24"/>
          <w:szCs w:val="24"/>
        </w:rPr>
        <w:t>) ou les conventions (</w:t>
      </w:r>
      <w:r w:rsidR="00D42E61">
        <w:rPr>
          <w:rFonts w:ascii="Times New Roman" w:hAnsi="Times New Roman" w:cs="Times New Roman"/>
          <w:sz w:val="24"/>
          <w:szCs w:val="24"/>
          <w:lang w:val="el-GR"/>
        </w:rPr>
        <w:t>νο</w:t>
      </w:r>
      <w:r w:rsidR="00D42E61" w:rsidRPr="00D42E61">
        <w:rPr>
          <w:rFonts w:ascii="Times New Roman" w:hAnsi="Times New Roman" w:cs="Times New Roman"/>
          <w:sz w:val="24"/>
          <w:szCs w:val="24"/>
        </w:rPr>
        <w:t>́</w:t>
      </w:r>
      <w:r w:rsidR="00D42E61">
        <w:rPr>
          <w:rFonts w:ascii="Times New Roman" w:hAnsi="Times New Roman" w:cs="Times New Roman"/>
          <w:sz w:val="24"/>
          <w:szCs w:val="24"/>
          <w:lang w:val="el-GR"/>
        </w:rPr>
        <w:t>μος</w:t>
      </w:r>
      <w:r w:rsidR="00D42E61" w:rsidRPr="00D42E61">
        <w:rPr>
          <w:rFonts w:ascii="Times New Roman" w:hAnsi="Times New Roman" w:cs="Times New Roman"/>
          <w:sz w:val="24"/>
          <w:szCs w:val="24"/>
        </w:rPr>
        <w:t>,</w:t>
      </w:r>
      <w:r w:rsidR="00A23F8B">
        <w:rPr>
          <w:rFonts w:ascii="Times New Roman" w:hAnsi="Times New Roman" w:cs="Times New Roman"/>
          <w:sz w:val="24"/>
          <w:szCs w:val="24"/>
        </w:rPr>
        <w:t xml:space="preserve"> mot presque intraduisible pouvant recouvrir diverses significations comme « loi », « usage » ou encore « culture »). </w:t>
      </w:r>
      <w:r w:rsidR="0087665A">
        <w:rPr>
          <w:rFonts w:ascii="Times New Roman" w:hAnsi="Times New Roman" w:cs="Times New Roman"/>
          <w:sz w:val="24"/>
          <w:szCs w:val="24"/>
        </w:rPr>
        <w:t xml:space="preserve">On sait que les « sophistes » débattaient abondamment de cette question, certains pensant que notre nature </w:t>
      </w:r>
      <w:r w:rsidR="00A74DD2">
        <w:rPr>
          <w:rFonts w:ascii="Times New Roman" w:hAnsi="Times New Roman" w:cs="Times New Roman"/>
          <w:sz w:val="24"/>
          <w:szCs w:val="24"/>
        </w:rPr>
        <w:t>était</w:t>
      </w:r>
      <w:r w:rsidR="0087665A">
        <w:rPr>
          <w:rFonts w:ascii="Times New Roman" w:hAnsi="Times New Roman" w:cs="Times New Roman"/>
          <w:sz w:val="24"/>
          <w:szCs w:val="24"/>
        </w:rPr>
        <w:t xml:space="preserve"> la seule chose à suivre, d’autres </w:t>
      </w:r>
      <w:r w:rsidR="00A74DD2">
        <w:rPr>
          <w:rFonts w:ascii="Times New Roman" w:hAnsi="Times New Roman" w:cs="Times New Roman"/>
          <w:sz w:val="24"/>
          <w:szCs w:val="24"/>
        </w:rPr>
        <w:t xml:space="preserve">la </w:t>
      </w:r>
      <w:r w:rsidR="0087665A">
        <w:rPr>
          <w:rFonts w:ascii="Times New Roman" w:hAnsi="Times New Roman" w:cs="Times New Roman"/>
          <w:sz w:val="24"/>
          <w:szCs w:val="24"/>
        </w:rPr>
        <w:t xml:space="preserve">considérant </w:t>
      </w:r>
      <w:r w:rsidR="00A74DD2">
        <w:rPr>
          <w:rFonts w:ascii="Times New Roman" w:hAnsi="Times New Roman" w:cs="Times New Roman"/>
          <w:sz w:val="24"/>
          <w:szCs w:val="24"/>
        </w:rPr>
        <w:t xml:space="preserve">comme </w:t>
      </w:r>
      <w:r w:rsidR="0087665A">
        <w:rPr>
          <w:rFonts w:ascii="Times New Roman" w:hAnsi="Times New Roman" w:cs="Times New Roman"/>
          <w:sz w:val="24"/>
          <w:szCs w:val="24"/>
        </w:rPr>
        <w:t xml:space="preserve">pernicieuse et </w:t>
      </w:r>
      <w:r w:rsidR="00A74DD2">
        <w:rPr>
          <w:rFonts w:ascii="Times New Roman" w:hAnsi="Times New Roman" w:cs="Times New Roman"/>
          <w:sz w:val="24"/>
          <w:szCs w:val="24"/>
        </w:rPr>
        <w:t xml:space="preserve">jugeant </w:t>
      </w:r>
      <w:r w:rsidR="0087665A">
        <w:rPr>
          <w:rFonts w:ascii="Times New Roman" w:hAnsi="Times New Roman" w:cs="Times New Roman"/>
          <w:sz w:val="24"/>
          <w:szCs w:val="24"/>
        </w:rPr>
        <w:t xml:space="preserve">qu’établir des lois et autres conventions </w:t>
      </w:r>
      <w:r w:rsidR="00A74DD2">
        <w:rPr>
          <w:rFonts w:ascii="Times New Roman" w:hAnsi="Times New Roman" w:cs="Times New Roman"/>
          <w:sz w:val="24"/>
          <w:szCs w:val="24"/>
        </w:rPr>
        <w:t>était</w:t>
      </w:r>
      <w:r w:rsidR="0087665A">
        <w:rPr>
          <w:rFonts w:ascii="Times New Roman" w:hAnsi="Times New Roman" w:cs="Times New Roman"/>
          <w:sz w:val="24"/>
          <w:szCs w:val="24"/>
        </w:rPr>
        <w:t xml:space="preserve"> le seul moyen de garantir le </w:t>
      </w:r>
      <w:r w:rsidR="0087665A">
        <w:rPr>
          <w:rFonts w:ascii="Times New Roman" w:hAnsi="Times New Roman" w:cs="Times New Roman"/>
          <w:sz w:val="24"/>
          <w:szCs w:val="24"/>
        </w:rPr>
        <w:lastRenderedPageBreak/>
        <w:t>vivre ensemble dans les communautés humaines</w:t>
      </w:r>
      <w:r w:rsidR="0087665A">
        <w:rPr>
          <w:rStyle w:val="Appelnotedebasdep"/>
          <w:rFonts w:ascii="Times New Roman" w:hAnsi="Times New Roman" w:cs="Times New Roman"/>
          <w:sz w:val="24"/>
          <w:szCs w:val="24"/>
        </w:rPr>
        <w:footnoteReference w:id="28"/>
      </w:r>
      <w:r w:rsidR="0087665A">
        <w:rPr>
          <w:rFonts w:ascii="Times New Roman" w:hAnsi="Times New Roman" w:cs="Times New Roman"/>
          <w:sz w:val="24"/>
          <w:szCs w:val="24"/>
        </w:rPr>
        <w:t xml:space="preserve">. Ce questionnement général a pu déboucher sur des questions plus ponctuelles, comme les raisons du statut de la femme. Était-elle inférieure par nature, biologiquement, ce qui justifierait sa place </w:t>
      </w:r>
      <w:r w:rsidR="00A74DD2">
        <w:rPr>
          <w:rFonts w:ascii="Times New Roman" w:hAnsi="Times New Roman" w:cs="Times New Roman"/>
          <w:sz w:val="24"/>
          <w:szCs w:val="24"/>
        </w:rPr>
        <w:t xml:space="preserve">dans la société grecque ? Ou cette infériorité n’était-elle qu’une question de convention, ce qui impliquerait qu’un individu du sexe féminin pourrait vivre tout autrement dans un monde soumis à d’autres </w:t>
      </w:r>
      <w:r w:rsidR="00D42E61">
        <w:rPr>
          <w:rFonts w:ascii="Times New Roman" w:hAnsi="Times New Roman" w:cs="Times New Roman"/>
          <w:sz w:val="24"/>
          <w:szCs w:val="24"/>
          <w:lang w:val="el-GR"/>
        </w:rPr>
        <w:t>νο</w:t>
      </w:r>
      <w:r w:rsidR="00D42E61" w:rsidRPr="00D54DC2">
        <w:rPr>
          <w:rFonts w:ascii="Times New Roman" w:hAnsi="Times New Roman" w:cs="Times New Roman"/>
          <w:sz w:val="24"/>
          <w:szCs w:val="24"/>
        </w:rPr>
        <w:t>́</w:t>
      </w:r>
      <w:r w:rsidR="00D42E61">
        <w:rPr>
          <w:rFonts w:ascii="Times New Roman" w:hAnsi="Times New Roman" w:cs="Times New Roman"/>
          <w:sz w:val="24"/>
          <w:szCs w:val="24"/>
          <w:lang w:val="el-GR"/>
        </w:rPr>
        <w:t>μοι</w:t>
      </w:r>
      <w:r w:rsidR="00A74DD2" w:rsidRPr="00A74DD2">
        <w:rPr>
          <w:rFonts w:ascii="Times New Roman" w:hAnsi="Times New Roman" w:cs="Times New Roman"/>
          <w:color w:val="FF0000"/>
          <w:sz w:val="24"/>
          <w:szCs w:val="24"/>
        </w:rPr>
        <w:t> </w:t>
      </w:r>
      <w:r w:rsidR="00A74DD2">
        <w:rPr>
          <w:rFonts w:ascii="Times New Roman" w:hAnsi="Times New Roman" w:cs="Times New Roman"/>
          <w:sz w:val="24"/>
          <w:szCs w:val="24"/>
        </w:rPr>
        <w:t xml:space="preserve">? Par l’histoire de </w:t>
      </w:r>
      <w:proofErr w:type="spellStart"/>
      <w:r w:rsidR="00A74DD2">
        <w:rPr>
          <w:rFonts w:ascii="Times New Roman" w:hAnsi="Times New Roman" w:cs="Times New Roman"/>
          <w:sz w:val="24"/>
          <w:szCs w:val="24"/>
        </w:rPr>
        <w:t>Tomyris</w:t>
      </w:r>
      <w:proofErr w:type="spellEnd"/>
      <w:r w:rsidR="00A74DD2">
        <w:rPr>
          <w:rFonts w:ascii="Times New Roman" w:hAnsi="Times New Roman" w:cs="Times New Roman"/>
          <w:sz w:val="24"/>
          <w:szCs w:val="24"/>
        </w:rPr>
        <w:t xml:space="preserve">, il semble qu’Hérodote se prononce en faveur de la deuxième possibilité : aux confins du monde où les usages peuvent être radicalement différents, on peut rencontrer une femme supérieure à Achille. </w:t>
      </w:r>
      <w:r w:rsidR="00F52D08">
        <w:rPr>
          <w:rFonts w:ascii="Times New Roman" w:hAnsi="Times New Roman" w:cs="Times New Roman"/>
          <w:sz w:val="24"/>
          <w:szCs w:val="24"/>
        </w:rPr>
        <w:t>Maintenant, de là à en faire un militant de la cause féministe, il y a peut-être un pas à ne pas franchir</w:t>
      </w:r>
      <w:r w:rsidR="00A74DD2">
        <w:rPr>
          <w:rFonts w:ascii="Times New Roman" w:hAnsi="Times New Roman" w:cs="Times New Roman"/>
          <w:sz w:val="24"/>
          <w:szCs w:val="24"/>
        </w:rPr>
        <w:t> : p</w:t>
      </w:r>
      <w:r w:rsidR="00F52D08">
        <w:rPr>
          <w:rFonts w:ascii="Times New Roman" w:hAnsi="Times New Roman" w:cs="Times New Roman"/>
          <w:sz w:val="24"/>
          <w:szCs w:val="24"/>
        </w:rPr>
        <w:t>rendre position sur le débat n’implique pas forcément un militantisme. L’auteur peut</w:t>
      </w:r>
      <w:r w:rsidR="00A74DD2">
        <w:rPr>
          <w:rFonts w:ascii="Times New Roman" w:hAnsi="Times New Roman" w:cs="Times New Roman"/>
          <w:sz w:val="24"/>
          <w:szCs w:val="24"/>
        </w:rPr>
        <w:t xml:space="preserve"> tout simplement donner son avis sur cette question débattue, comme il le fait dans le cas des sources du Nil ou de l’influence du climat sur les hommes. </w:t>
      </w:r>
    </w:p>
    <w:p w:rsidR="00FC487A" w:rsidRDefault="00F52D08" w:rsidP="003D36F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Enfin, on peut se demander s’il n’y a pas un message politique à trouver dans ce passage. </w:t>
      </w:r>
      <w:r w:rsidR="009E099B">
        <w:rPr>
          <w:rFonts w:ascii="Times New Roman" w:hAnsi="Times New Roman" w:cs="Times New Roman"/>
          <w:sz w:val="24"/>
          <w:szCs w:val="24"/>
        </w:rPr>
        <w:t>Cyrus est clairement critiqué pour ses tendances impérialistes, qui provoque</w:t>
      </w:r>
      <w:r w:rsidR="00A74DD2">
        <w:rPr>
          <w:rFonts w:ascii="Times New Roman" w:hAnsi="Times New Roman" w:cs="Times New Roman"/>
          <w:sz w:val="24"/>
          <w:szCs w:val="24"/>
        </w:rPr>
        <w:t>nt</w:t>
      </w:r>
      <w:r w:rsidR="009E099B">
        <w:rPr>
          <w:rFonts w:ascii="Times New Roman" w:hAnsi="Times New Roman" w:cs="Times New Roman"/>
          <w:sz w:val="24"/>
          <w:szCs w:val="24"/>
        </w:rPr>
        <w:t xml:space="preserve"> la sou</w:t>
      </w:r>
      <w:r w:rsidR="00A74DD2">
        <w:rPr>
          <w:rFonts w:ascii="Times New Roman" w:hAnsi="Times New Roman" w:cs="Times New Roman"/>
          <w:sz w:val="24"/>
          <w:szCs w:val="24"/>
        </w:rPr>
        <w:t>f</w:t>
      </w:r>
      <w:r w:rsidR="009E099B">
        <w:rPr>
          <w:rFonts w:ascii="Times New Roman" w:hAnsi="Times New Roman" w:cs="Times New Roman"/>
          <w:sz w:val="24"/>
          <w:szCs w:val="24"/>
        </w:rPr>
        <w:t>france générale à la fin du récit</w:t>
      </w:r>
      <w:r w:rsidR="00A74DD2">
        <w:rPr>
          <w:rFonts w:ascii="Times New Roman" w:hAnsi="Times New Roman" w:cs="Times New Roman"/>
          <w:sz w:val="24"/>
          <w:szCs w:val="24"/>
        </w:rPr>
        <w:t xml:space="preserve">. </w:t>
      </w:r>
      <w:r w:rsidR="00AC2991">
        <w:rPr>
          <w:rFonts w:ascii="Times New Roman" w:hAnsi="Times New Roman" w:cs="Times New Roman"/>
          <w:sz w:val="24"/>
          <w:szCs w:val="24"/>
        </w:rPr>
        <w:t xml:space="preserve">Ces velléités de conquête font, par effet de contraste, </w:t>
      </w:r>
      <w:r w:rsidR="009E099B">
        <w:rPr>
          <w:rFonts w:ascii="Times New Roman" w:hAnsi="Times New Roman" w:cs="Times New Roman"/>
          <w:sz w:val="24"/>
          <w:szCs w:val="24"/>
        </w:rPr>
        <w:t>ressortir le pacifisme de l’héroïne</w:t>
      </w:r>
      <w:r w:rsidR="00AC2991">
        <w:rPr>
          <w:rFonts w:ascii="Times New Roman" w:hAnsi="Times New Roman" w:cs="Times New Roman"/>
          <w:sz w:val="24"/>
          <w:szCs w:val="24"/>
        </w:rPr>
        <w:t>,</w:t>
      </w:r>
      <w:r w:rsidR="009E099B">
        <w:rPr>
          <w:rFonts w:ascii="Times New Roman" w:hAnsi="Times New Roman" w:cs="Times New Roman"/>
          <w:sz w:val="24"/>
          <w:szCs w:val="24"/>
        </w:rPr>
        <w:t xml:space="preserve"> qui apparaît </w:t>
      </w:r>
      <w:r w:rsidR="009E099B" w:rsidRPr="00AC2991">
        <w:rPr>
          <w:rFonts w:ascii="Times New Roman" w:hAnsi="Times New Roman" w:cs="Times New Roman"/>
          <w:i/>
          <w:sz w:val="24"/>
          <w:szCs w:val="24"/>
        </w:rPr>
        <w:t>a contrario</w:t>
      </w:r>
      <w:r w:rsidR="009E099B">
        <w:rPr>
          <w:rFonts w:ascii="Times New Roman" w:hAnsi="Times New Roman" w:cs="Times New Roman"/>
          <w:sz w:val="24"/>
          <w:szCs w:val="24"/>
        </w:rPr>
        <w:t xml:space="preserve"> comme la voix de la raison. </w:t>
      </w:r>
      <w:r w:rsidR="00201B61">
        <w:rPr>
          <w:rFonts w:ascii="Times New Roman" w:hAnsi="Times New Roman" w:cs="Times New Roman"/>
          <w:sz w:val="24"/>
          <w:szCs w:val="24"/>
        </w:rPr>
        <w:t>E</w:t>
      </w:r>
      <w:r w:rsidR="00AC2991">
        <w:rPr>
          <w:rFonts w:ascii="Times New Roman" w:hAnsi="Times New Roman" w:cs="Times New Roman"/>
          <w:sz w:val="24"/>
          <w:szCs w:val="24"/>
        </w:rPr>
        <w:t>n pleine période de guerre du Pé</w:t>
      </w:r>
      <w:r w:rsidR="00201B61">
        <w:rPr>
          <w:rFonts w:ascii="Times New Roman" w:hAnsi="Times New Roman" w:cs="Times New Roman"/>
          <w:sz w:val="24"/>
          <w:szCs w:val="24"/>
        </w:rPr>
        <w:t>lopon</w:t>
      </w:r>
      <w:r w:rsidR="00AC2991">
        <w:rPr>
          <w:rFonts w:ascii="Times New Roman" w:hAnsi="Times New Roman" w:cs="Times New Roman"/>
          <w:sz w:val="24"/>
          <w:szCs w:val="24"/>
        </w:rPr>
        <w:t>nèse, un tel récit n’était sans doute pas innocent. Selon T</w:t>
      </w:r>
      <w:r w:rsidR="00201B61">
        <w:rPr>
          <w:rFonts w:ascii="Times New Roman" w:hAnsi="Times New Roman" w:cs="Times New Roman"/>
          <w:sz w:val="24"/>
          <w:szCs w:val="24"/>
        </w:rPr>
        <w:t>hucydide (</w:t>
      </w:r>
      <w:r w:rsidR="002A0CEF">
        <w:rPr>
          <w:rFonts w:ascii="Times New Roman" w:hAnsi="Times New Roman" w:cs="Times New Roman"/>
          <w:sz w:val="24"/>
          <w:szCs w:val="24"/>
        </w:rPr>
        <w:t>I, 23</w:t>
      </w:r>
      <w:r w:rsidR="00201B61">
        <w:rPr>
          <w:rFonts w:ascii="Times New Roman" w:hAnsi="Times New Roman" w:cs="Times New Roman"/>
          <w:sz w:val="24"/>
          <w:szCs w:val="24"/>
        </w:rPr>
        <w:t>), ce s</w:t>
      </w:r>
      <w:r w:rsidR="00AC2991">
        <w:rPr>
          <w:rFonts w:ascii="Times New Roman" w:hAnsi="Times New Roman" w:cs="Times New Roman"/>
          <w:sz w:val="24"/>
          <w:szCs w:val="24"/>
        </w:rPr>
        <w:t>erait l’impérialisme d’A</w:t>
      </w:r>
      <w:r w:rsidR="00201B61">
        <w:rPr>
          <w:rFonts w:ascii="Times New Roman" w:hAnsi="Times New Roman" w:cs="Times New Roman"/>
          <w:sz w:val="24"/>
          <w:szCs w:val="24"/>
        </w:rPr>
        <w:t xml:space="preserve">thènes qui aurait déclenché cette guerre fratricide entre Grecs. Ainsi, derrière Cyrus, c’est peut-être </w:t>
      </w:r>
      <w:r w:rsidR="00AC2991">
        <w:rPr>
          <w:rFonts w:ascii="Times New Roman" w:hAnsi="Times New Roman" w:cs="Times New Roman"/>
          <w:sz w:val="24"/>
          <w:szCs w:val="24"/>
        </w:rPr>
        <w:t>cette cité</w:t>
      </w:r>
      <w:r w:rsidR="00201B61">
        <w:rPr>
          <w:rFonts w:ascii="Times New Roman" w:hAnsi="Times New Roman" w:cs="Times New Roman"/>
          <w:sz w:val="24"/>
          <w:szCs w:val="24"/>
        </w:rPr>
        <w:t xml:space="preserve"> qui est désignée. </w:t>
      </w:r>
      <w:proofErr w:type="spellStart"/>
      <w:r w:rsidR="00201B61">
        <w:rPr>
          <w:rFonts w:ascii="Times New Roman" w:hAnsi="Times New Roman" w:cs="Times New Roman"/>
          <w:sz w:val="24"/>
          <w:szCs w:val="24"/>
        </w:rPr>
        <w:t>Tomyris</w:t>
      </w:r>
      <w:proofErr w:type="spellEnd"/>
      <w:r w:rsidR="00201B61">
        <w:rPr>
          <w:rFonts w:ascii="Times New Roman" w:hAnsi="Times New Roman" w:cs="Times New Roman"/>
          <w:sz w:val="24"/>
          <w:szCs w:val="24"/>
        </w:rPr>
        <w:t xml:space="preserve">, au contraire, pourrait représenter </w:t>
      </w:r>
      <w:r w:rsidR="00AC2991">
        <w:rPr>
          <w:rFonts w:ascii="Times New Roman" w:hAnsi="Times New Roman" w:cs="Times New Roman"/>
          <w:sz w:val="24"/>
          <w:szCs w:val="24"/>
        </w:rPr>
        <w:t>S</w:t>
      </w:r>
      <w:r w:rsidR="00201B61">
        <w:rPr>
          <w:rFonts w:ascii="Times New Roman" w:hAnsi="Times New Roman" w:cs="Times New Roman"/>
          <w:sz w:val="24"/>
          <w:szCs w:val="24"/>
        </w:rPr>
        <w:t>parte</w:t>
      </w:r>
      <w:r w:rsidR="00AC2991">
        <w:rPr>
          <w:rFonts w:ascii="Times New Roman" w:hAnsi="Times New Roman" w:cs="Times New Roman"/>
          <w:sz w:val="24"/>
          <w:szCs w:val="24"/>
        </w:rPr>
        <w:t>. Celle-ci était en effet connue pour sa vie rudimentaire et son refus des plaisirs, tout comme les Massagètes qui, selon les dires de Crésus, n</w:t>
      </w:r>
      <w:r w:rsidR="003D36F1">
        <w:rPr>
          <w:rFonts w:ascii="Times New Roman" w:hAnsi="Times New Roman" w:cs="Times New Roman"/>
          <w:sz w:val="24"/>
          <w:szCs w:val="24"/>
        </w:rPr>
        <w:t>’avaien</w:t>
      </w:r>
      <w:r w:rsidR="00AC2991">
        <w:rPr>
          <w:rFonts w:ascii="Times New Roman" w:hAnsi="Times New Roman" w:cs="Times New Roman"/>
          <w:sz w:val="24"/>
          <w:szCs w:val="24"/>
        </w:rPr>
        <w:t xml:space="preserve">t pas l’habitude des délices du monde perse. Les Spartiates étaient également réputés pour leur bravoure au combat et leur volonté de ne pas prendre de risque en déclenchant une guerre dont l’issue était incertaine. </w:t>
      </w:r>
      <w:r w:rsidR="00201B61">
        <w:rPr>
          <w:rFonts w:ascii="Times New Roman" w:hAnsi="Times New Roman" w:cs="Times New Roman"/>
          <w:sz w:val="24"/>
          <w:szCs w:val="24"/>
        </w:rPr>
        <w:t>Si les deux protagonistes du récit représentent bien les deu</w:t>
      </w:r>
      <w:r w:rsidR="00AC2991">
        <w:rPr>
          <w:rFonts w:ascii="Times New Roman" w:hAnsi="Times New Roman" w:cs="Times New Roman"/>
          <w:sz w:val="24"/>
          <w:szCs w:val="24"/>
        </w:rPr>
        <w:t>x cités, il est possible qu’Hér</w:t>
      </w:r>
      <w:r w:rsidR="00201B61">
        <w:rPr>
          <w:rFonts w:ascii="Times New Roman" w:hAnsi="Times New Roman" w:cs="Times New Roman"/>
          <w:sz w:val="24"/>
          <w:szCs w:val="24"/>
        </w:rPr>
        <w:t>o</w:t>
      </w:r>
      <w:r w:rsidR="00AC2991">
        <w:rPr>
          <w:rFonts w:ascii="Times New Roman" w:hAnsi="Times New Roman" w:cs="Times New Roman"/>
          <w:sz w:val="24"/>
          <w:szCs w:val="24"/>
        </w:rPr>
        <w:t>d</w:t>
      </w:r>
      <w:r w:rsidR="00201B61">
        <w:rPr>
          <w:rFonts w:ascii="Times New Roman" w:hAnsi="Times New Roman" w:cs="Times New Roman"/>
          <w:sz w:val="24"/>
          <w:szCs w:val="24"/>
        </w:rPr>
        <w:t xml:space="preserve">ote tente de faire passer un message aux Athéniens : ne vous laissez pas enorgueillir </w:t>
      </w:r>
      <w:r w:rsidR="00AC2991">
        <w:rPr>
          <w:rFonts w:ascii="Times New Roman" w:hAnsi="Times New Roman" w:cs="Times New Roman"/>
          <w:sz w:val="24"/>
          <w:szCs w:val="24"/>
        </w:rPr>
        <w:t>par vos succès comme l’a fait C</w:t>
      </w:r>
      <w:r w:rsidR="00201B61">
        <w:rPr>
          <w:rFonts w:ascii="Times New Roman" w:hAnsi="Times New Roman" w:cs="Times New Roman"/>
          <w:sz w:val="24"/>
          <w:szCs w:val="24"/>
        </w:rPr>
        <w:t>yrus car vous risquez par cette attitude de causer votre propre perte</w:t>
      </w:r>
      <w:r w:rsidR="00AC2991">
        <w:rPr>
          <w:rFonts w:ascii="Times New Roman" w:hAnsi="Times New Roman" w:cs="Times New Roman"/>
          <w:sz w:val="24"/>
          <w:szCs w:val="24"/>
        </w:rPr>
        <w:t xml:space="preserve"> en déclarant la guerre à un adversaire à la fois </w:t>
      </w:r>
      <w:r w:rsidR="003D36F1">
        <w:rPr>
          <w:rFonts w:ascii="Times New Roman" w:hAnsi="Times New Roman" w:cs="Times New Roman"/>
          <w:sz w:val="24"/>
          <w:szCs w:val="24"/>
        </w:rPr>
        <w:t xml:space="preserve">plus </w:t>
      </w:r>
      <w:r w:rsidR="00AC2991">
        <w:rPr>
          <w:rFonts w:ascii="Times New Roman" w:hAnsi="Times New Roman" w:cs="Times New Roman"/>
          <w:sz w:val="24"/>
          <w:szCs w:val="24"/>
        </w:rPr>
        <w:t xml:space="preserve">juste et </w:t>
      </w:r>
      <w:r w:rsidR="003D36F1">
        <w:rPr>
          <w:rFonts w:ascii="Times New Roman" w:hAnsi="Times New Roman" w:cs="Times New Roman"/>
          <w:sz w:val="24"/>
          <w:szCs w:val="24"/>
        </w:rPr>
        <w:t>plus puissant que vous</w:t>
      </w:r>
      <w:r w:rsidR="00201B61">
        <w:rPr>
          <w:rFonts w:ascii="Times New Roman" w:hAnsi="Times New Roman" w:cs="Times New Roman"/>
          <w:sz w:val="24"/>
          <w:szCs w:val="24"/>
        </w:rPr>
        <w:t>.</w:t>
      </w:r>
      <w:r w:rsidR="003D36F1">
        <w:rPr>
          <w:rFonts w:ascii="Times New Roman" w:hAnsi="Times New Roman" w:cs="Times New Roman"/>
          <w:sz w:val="24"/>
          <w:szCs w:val="24"/>
        </w:rPr>
        <w:t xml:space="preserve"> Bien entendu, énoncer ce message de façon trop ouverte risquait de ne pas être au goût d’une partie du public, raison pour laquelle l’auteur a pu préférer l’exprimer par le biais d’un apologue. Ses lecteurs et auditeurs étaient en mesure de voir la similitude entre le récit et leur situation présente, sans que rien ne soit exprimé explicitement. Ainsi, le père de l’histoire incarnerait la figure du passeur fuyant et furtif, critiquant le présent à travers le passé. </w:t>
      </w:r>
    </w:p>
    <w:p w:rsidR="00FC487A" w:rsidRDefault="00035F6B"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Toutes ces raisons </w:t>
      </w:r>
      <w:r w:rsidR="003D36F1">
        <w:rPr>
          <w:rFonts w:ascii="Times New Roman" w:hAnsi="Times New Roman" w:cs="Times New Roman"/>
          <w:sz w:val="24"/>
          <w:szCs w:val="24"/>
        </w:rPr>
        <w:t xml:space="preserve">que nous avons énoncées </w:t>
      </w:r>
      <w:r w:rsidR="00411BEE">
        <w:rPr>
          <w:rFonts w:ascii="Times New Roman" w:hAnsi="Times New Roman" w:cs="Times New Roman"/>
          <w:sz w:val="24"/>
          <w:szCs w:val="24"/>
        </w:rPr>
        <w:t>paraissent vraisemblables. D’ailleurs, après tout, pourquoi faudrait-il en choisir une</w:t>
      </w:r>
      <w:r w:rsidR="00373F23">
        <w:rPr>
          <w:rFonts w:ascii="Times New Roman" w:hAnsi="Times New Roman" w:cs="Times New Roman"/>
          <w:sz w:val="24"/>
          <w:szCs w:val="24"/>
        </w:rPr>
        <w:t xml:space="preserve"> plutôt qu’une autre</w:t>
      </w:r>
      <w:r w:rsidR="00411BEE">
        <w:rPr>
          <w:rFonts w:ascii="Times New Roman" w:hAnsi="Times New Roman" w:cs="Times New Roman"/>
          <w:sz w:val="24"/>
          <w:szCs w:val="24"/>
        </w:rPr>
        <w:t xml:space="preserve"> ? Il est possible qu’Hérodote ait poursuivi plusieurs finalités à travers ce récit. En effet, présenter un nouveau modèle d’héroïsme est tout à fait compatible avec une critique de la politique impérialiste d’Athènes : la nouvelle éthique qui apparaît met en avant le pacifisme et la modération, deux vertus qui semblent avoir </w:t>
      </w:r>
      <w:r w:rsidR="00373F23">
        <w:rPr>
          <w:rFonts w:ascii="Times New Roman" w:hAnsi="Times New Roman" w:cs="Times New Roman"/>
          <w:sz w:val="24"/>
          <w:szCs w:val="24"/>
        </w:rPr>
        <w:t xml:space="preserve">cruellement </w:t>
      </w:r>
      <w:r w:rsidR="00411BEE">
        <w:rPr>
          <w:rFonts w:ascii="Times New Roman" w:hAnsi="Times New Roman" w:cs="Times New Roman"/>
          <w:sz w:val="24"/>
          <w:szCs w:val="24"/>
        </w:rPr>
        <w:t>manqué à la cité la plus puissante de Grèce à cette époque. De même, un questionnement éthique en général n’exclut pas un questionnement sur des réalités sociales plus précises, comme la question du statut de la femme dans la société. On peut donc dire, pour en revenir à la figure du passeur, qu’Hérodote semble être un enseignant au sens large. Il propose à son public des connaissances objectives (ou, du moins, qu’il présente comme telles) sur les peuples qu’il décrit et leur histoire, mais les combine à des enseignements moraux</w:t>
      </w:r>
      <w:r w:rsidR="00373F23">
        <w:rPr>
          <w:rFonts w:ascii="Times New Roman" w:hAnsi="Times New Roman" w:cs="Times New Roman"/>
          <w:sz w:val="24"/>
          <w:szCs w:val="24"/>
        </w:rPr>
        <w:t xml:space="preserve">, </w:t>
      </w:r>
      <w:r w:rsidR="00411BEE">
        <w:rPr>
          <w:rFonts w:ascii="Times New Roman" w:hAnsi="Times New Roman" w:cs="Times New Roman"/>
          <w:sz w:val="24"/>
          <w:szCs w:val="24"/>
        </w:rPr>
        <w:t xml:space="preserve">sociaux et politiques. </w:t>
      </w:r>
    </w:p>
    <w:p w:rsidR="00411BEE" w:rsidRDefault="00411BEE" w:rsidP="00750919">
      <w:pPr>
        <w:spacing w:line="240" w:lineRule="auto"/>
        <w:jc w:val="both"/>
        <w:rPr>
          <w:rFonts w:ascii="Times New Roman" w:hAnsi="Times New Roman" w:cs="Times New Roman"/>
          <w:sz w:val="24"/>
          <w:szCs w:val="24"/>
        </w:rPr>
      </w:pPr>
      <w:r>
        <w:rPr>
          <w:rFonts w:ascii="Times New Roman" w:hAnsi="Times New Roman" w:cs="Times New Roman"/>
          <w:sz w:val="24"/>
          <w:szCs w:val="24"/>
        </w:rPr>
        <w:t>L’</w:t>
      </w:r>
      <w:r w:rsidRPr="00411BEE">
        <w:rPr>
          <w:rFonts w:ascii="Times New Roman" w:hAnsi="Times New Roman" w:cs="Times New Roman"/>
          <w:i/>
          <w:sz w:val="24"/>
          <w:szCs w:val="24"/>
        </w:rPr>
        <w:t>Enquête</w:t>
      </w:r>
      <w:r>
        <w:rPr>
          <w:rFonts w:ascii="Times New Roman" w:hAnsi="Times New Roman" w:cs="Times New Roman"/>
          <w:sz w:val="24"/>
          <w:szCs w:val="24"/>
        </w:rPr>
        <w:t xml:space="preserve"> prendrait, de ce point de vue, une dimension plus large que celle de simple source pour l’historien moderne. L’auteur semble avoir voulu, en racontant sa version du passé, </w:t>
      </w:r>
      <w:r>
        <w:rPr>
          <w:rFonts w:ascii="Times New Roman" w:hAnsi="Times New Roman" w:cs="Times New Roman"/>
          <w:sz w:val="24"/>
          <w:szCs w:val="24"/>
        </w:rPr>
        <w:lastRenderedPageBreak/>
        <w:t xml:space="preserve">enclencher une réflexion sur le présent, voire même sur l’être humain en général. </w:t>
      </w:r>
      <w:r w:rsidR="005E44BA">
        <w:rPr>
          <w:rFonts w:ascii="Times New Roman" w:hAnsi="Times New Roman" w:cs="Times New Roman"/>
          <w:sz w:val="24"/>
          <w:szCs w:val="24"/>
        </w:rPr>
        <w:t>On peut se demander si son intention n’était pas de rassemble</w:t>
      </w:r>
      <w:r w:rsidR="00373F23">
        <w:rPr>
          <w:rFonts w:ascii="Times New Roman" w:hAnsi="Times New Roman" w:cs="Times New Roman"/>
          <w:sz w:val="24"/>
          <w:szCs w:val="24"/>
        </w:rPr>
        <w:t>r en un grand ouvrage toutes les</w:t>
      </w:r>
      <w:r w:rsidR="005E44BA">
        <w:rPr>
          <w:rFonts w:ascii="Times New Roman" w:hAnsi="Times New Roman" w:cs="Times New Roman"/>
          <w:sz w:val="24"/>
          <w:szCs w:val="24"/>
        </w:rPr>
        <w:t xml:space="preserve"> conn</w:t>
      </w:r>
      <w:r w:rsidR="00373F23">
        <w:rPr>
          <w:rFonts w:ascii="Times New Roman" w:hAnsi="Times New Roman" w:cs="Times New Roman"/>
          <w:sz w:val="24"/>
          <w:szCs w:val="24"/>
        </w:rPr>
        <w:t>aissances sur le monde connu qu’il avait pu accumuler</w:t>
      </w:r>
      <w:r w:rsidR="003D36F1">
        <w:rPr>
          <w:rFonts w:ascii="Times New Roman" w:hAnsi="Times New Roman" w:cs="Times New Roman"/>
          <w:sz w:val="24"/>
          <w:szCs w:val="24"/>
        </w:rPr>
        <w:t>. Après tout, c</w:t>
      </w:r>
      <w:r w:rsidR="005E44BA">
        <w:rPr>
          <w:rFonts w:ascii="Times New Roman" w:hAnsi="Times New Roman" w:cs="Times New Roman"/>
          <w:sz w:val="24"/>
          <w:szCs w:val="24"/>
        </w:rPr>
        <w:t xml:space="preserve">ertains auteurs </w:t>
      </w:r>
      <w:r w:rsidR="00373F23">
        <w:rPr>
          <w:rFonts w:ascii="Times New Roman" w:hAnsi="Times New Roman" w:cs="Times New Roman"/>
          <w:sz w:val="24"/>
          <w:szCs w:val="24"/>
        </w:rPr>
        <w:t>contemporains</w:t>
      </w:r>
      <w:r w:rsidR="005E44BA">
        <w:rPr>
          <w:rFonts w:ascii="Times New Roman" w:hAnsi="Times New Roman" w:cs="Times New Roman"/>
          <w:sz w:val="24"/>
          <w:szCs w:val="24"/>
        </w:rPr>
        <w:t xml:space="preserve"> semblent avoir manifesté un intérêt pour l’encyclopédisme (pensons, par exemple, au « sophiste » Hippias d’Elis</w:t>
      </w:r>
      <w:r w:rsidR="00736008">
        <w:rPr>
          <w:rFonts w:ascii="Times New Roman" w:hAnsi="Times New Roman" w:cs="Times New Roman"/>
          <w:sz w:val="24"/>
          <w:szCs w:val="24"/>
        </w:rPr>
        <w:t xml:space="preserve">, connu pour avoir voulu </w:t>
      </w:r>
      <w:r w:rsidR="005E44BA">
        <w:rPr>
          <w:rFonts w:ascii="Times New Roman" w:hAnsi="Times New Roman" w:cs="Times New Roman"/>
          <w:sz w:val="24"/>
          <w:szCs w:val="24"/>
        </w:rPr>
        <w:t xml:space="preserve">rassembler tout le savoir </w:t>
      </w:r>
      <w:r w:rsidR="00373F23">
        <w:rPr>
          <w:rFonts w:ascii="Times New Roman" w:hAnsi="Times New Roman" w:cs="Times New Roman"/>
          <w:sz w:val="24"/>
          <w:szCs w:val="24"/>
        </w:rPr>
        <w:t>acquis</w:t>
      </w:r>
      <w:r w:rsidR="003D36F1">
        <w:rPr>
          <w:rFonts w:ascii="Times New Roman" w:hAnsi="Times New Roman" w:cs="Times New Roman"/>
          <w:sz w:val="24"/>
          <w:szCs w:val="24"/>
        </w:rPr>
        <w:t xml:space="preserve"> à son époque</w:t>
      </w:r>
      <w:r w:rsidR="005E44BA">
        <w:rPr>
          <w:rFonts w:ascii="Times New Roman" w:hAnsi="Times New Roman" w:cs="Times New Roman"/>
          <w:sz w:val="24"/>
          <w:szCs w:val="24"/>
        </w:rPr>
        <w:t xml:space="preserve">). </w:t>
      </w:r>
      <w:r w:rsidR="003D36F1">
        <w:rPr>
          <w:rFonts w:ascii="Times New Roman" w:hAnsi="Times New Roman" w:cs="Times New Roman"/>
          <w:sz w:val="24"/>
          <w:szCs w:val="24"/>
        </w:rPr>
        <w:t>P</w:t>
      </w:r>
      <w:r w:rsidR="005E44BA">
        <w:rPr>
          <w:rFonts w:ascii="Times New Roman" w:hAnsi="Times New Roman" w:cs="Times New Roman"/>
          <w:sz w:val="24"/>
          <w:szCs w:val="24"/>
        </w:rPr>
        <w:t xml:space="preserve">lutôt que de réaliser un catalogue raisonné, l’auteur </w:t>
      </w:r>
      <w:r w:rsidR="003D36F1">
        <w:rPr>
          <w:rFonts w:ascii="Times New Roman" w:hAnsi="Times New Roman" w:cs="Times New Roman"/>
          <w:sz w:val="24"/>
          <w:szCs w:val="24"/>
        </w:rPr>
        <w:t xml:space="preserve">a préféré présenter ces connaissances sous la </w:t>
      </w:r>
      <w:r w:rsidR="005E44BA">
        <w:rPr>
          <w:rFonts w:ascii="Times New Roman" w:hAnsi="Times New Roman" w:cs="Times New Roman"/>
          <w:sz w:val="24"/>
          <w:szCs w:val="24"/>
        </w:rPr>
        <w:t>forme d</w:t>
      </w:r>
      <w:r w:rsidR="00AF3BFB">
        <w:rPr>
          <w:rFonts w:ascii="Times New Roman" w:hAnsi="Times New Roman" w:cs="Times New Roman"/>
          <w:sz w:val="24"/>
          <w:szCs w:val="24"/>
        </w:rPr>
        <w:t>’</w:t>
      </w:r>
      <w:r w:rsidR="005E44BA">
        <w:rPr>
          <w:rFonts w:ascii="Times New Roman" w:hAnsi="Times New Roman" w:cs="Times New Roman"/>
          <w:sz w:val="24"/>
          <w:szCs w:val="24"/>
        </w:rPr>
        <w:t>u</w:t>
      </w:r>
      <w:r w:rsidR="00AF3BFB">
        <w:rPr>
          <w:rFonts w:ascii="Times New Roman" w:hAnsi="Times New Roman" w:cs="Times New Roman"/>
          <w:sz w:val="24"/>
          <w:szCs w:val="24"/>
        </w:rPr>
        <w:t>n</w:t>
      </w:r>
      <w:r w:rsidR="005E44BA">
        <w:rPr>
          <w:rFonts w:ascii="Times New Roman" w:hAnsi="Times New Roman" w:cs="Times New Roman"/>
          <w:sz w:val="24"/>
          <w:szCs w:val="24"/>
        </w:rPr>
        <w:t xml:space="preserve"> récit, plus exactement d’un enchâssement de récits </w:t>
      </w:r>
      <w:r w:rsidR="003D36F1">
        <w:rPr>
          <w:rFonts w:ascii="Times New Roman" w:hAnsi="Times New Roman" w:cs="Times New Roman"/>
          <w:sz w:val="24"/>
          <w:szCs w:val="24"/>
        </w:rPr>
        <w:t xml:space="preserve">fournissant un cadre dans lequel les digressions pouvaient s’insérer à loisir. </w:t>
      </w:r>
      <w:r w:rsidR="00373F23">
        <w:rPr>
          <w:rFonts w:ascii="Times New Roman" w:hAnsi="Times New Roman" w:cs="Times New Roman"/>
          <w:sz w:val="24"/>
          <w:szCs w:val="24"/>
        </w:rPr>
        <w:t xml:space="preserve">En plus de cela, raconter l’histoire de grandes figures du passé permettait de présenter </w:t>
      </w:r>
      <w:r w:rsidR="005E44BA">
        <w:rPr>
          <w:rFonts w:ascii="Times New Roman" w:hAnsi="Times New Roman" w:cs="Times New Roman"/>
          <w:sz w:val="24"/>
          <w:szCs w:val="24"/>
        </w:rPr>
        <w:t xml:space="preserve">de façon plus concrète ses théories sur l’homme et la nature. La narration prend en effet un </w:t>
      </w:r>
      <w:r w:rsidR="00373F23">
        <w:rPr>
          <w:rFonts w:ascii="Times New Roman" w:hAnsi="Times New Roman" w:cs="Times New Roman"/>
          <w:sz w:val="24"/>
          <w:szCs w:val="24"/>
        </w:rPr>
        <w:t>aspect</w:t>
      </w:r>
      <w:r w:rsidR="005E44BA">
        <w:rPr>
          <w:rFonts w:ascii="Times New Roman" w:hAnsi="Times New Roman" w:cs="Times New Roman"/>
          <w:sz w:val="24"/>
          <w:szCs w:val="24"/>
        </w:rPr>
        <w:t xml:space="preserve"> concret, sans doute davantage susceptible de toucher un large public qu</w:t>
      </w:r>
      <w:r w:rsidR="00373F23">
        <w:rPr>
          <w:rFonts w:ascii="Times New Roman" w:hAnsi="Times New Roman" w:cs="Times New Roman"/>
          <w:sz w:val="24"/>
          <w:szCs w:val="24"/>
        </w:rPr>
        <w:t xml:space="preserve">e des théories </w:t>
      </w:r>
      <w:r w:rsidR="005E44BA">
        <w:rPr>
          <w:rFonts w:ascii="Times New Roman" w:hAnsi="Times New Roman" w:cs="Times New Roman"/>
          <w:sz w:val="24"/>
          <w:szCs w:val="24"/>
        </w:rPr>
        <w:t>abstrait</w:t>
      </w:r>
      <w:r w:rsidR="00373F23">
        <w:rPr>
          <w:rFonts w:ascii="Times New Roman" w:hAnsi="Times New Roman" w:cs="Times New Roman"/>
          <w:sz w:val="24"/>
          <w:szCs w:val="24"/>
        </w:rPr>
        <w:t>e</w:t>
      </w:r>
      <w:r w:rsidR="005E44BA">
        <w:rPr>
          <w:rFonts w:ascii="Times New Roman" w:hAnsi="Times New Roman" w:cs="Times New Roman"/>
          <w:sz w:val="24"/>
          <w:szCs w:val="24"/>
        </w:rPr>
        <w:t>s. Qui plus est, puisque les événements qu’il raconte sont censés bel et bien avoir eu li</w:t>
      </w:r>
      <w:r w:rsidR="00373F23">
        <w:rPr>
          <w:rFonts w:ascii="Times New Roman" w:hAnsi="Times New Roman" w:cs="Times New Roman"/>
          <w:sz w:val="24"/>
          <w:szCs w:val="24"/>
        </w:rPr>
        <w:t>eu, cela donne une légitimité à la morale ou aux morales qui s’en dégagent</w:t>
      </w:r>
      <w:r w:rsidR="005E44BA">
        <w:rPr>
          <w:rFonts w:ascii="Times New Roman" w:hAnsi="Times New Roman" w:cs="Times New Roman"/>
          <w:sz w:val="24"/>
          <w:szCs w:val="24"/>
        </w:rPr>
        <w:t> : ce qui a eu lieu dans le passé - et est par conséquent possible - pourrait se reproduire dans le présent ou dans l’avenir. Ainsi, Hérodote adopterait la pédagogie par l’exemple, tentant d’englober dans son récit toutes les connaissances sur le monde connu pour stimuler un</w:t>
      </w:r>
      <w:r w:rsidR="006C5E60">
        <w:rPr>
          <w:rFonts w:ascii="Times New Roman" w:hAnsi="Times New Roman" w:cs="Times New Roman"/>
          <w:sz w:val="24"/>
          <w:szCs w:val="24"/>
        </w:rPr>
        <w:t>e</w:t>
      </w:r>
      <w:r w:rsidR="005E44BA">
        <w:rPr>
          <w:rFonts w:ascii="Times New Roman" w:hAnsi="Times New Roman" w:cs="Times New Roman"/>
          <w:sz w:val="24"/>
          <w:szCs w:val="24"/>
        </w:rPr>
        <w:t xml:space="preserve"> réflexion sur ce dernier et sur la juste place que l’homme devait y prendre.   </w:t>
      </w:r>
    </w:p>
    <w:p w:rsidR="006C5E60" w:rsidRDefault="006C5E60" w:rsidP="00750919">
      <w:pPr>
        <w:spacing w:line="240" w:lineRule="auto"/>
        <w:jc w:val="both"/>
        <w:rPr>
          <w:rFonts w:ascii="Times New Roman" w:hAnsi="Times New Roman" w:cs="Times New Roman"/>
          <w:sz w:val="24"/>
          <w:szCs w:val="24"/>
        </w:rPr>
      </w:pPr>
    </w:p>
    <w:p w:rsidR="00FC487A" w:rsidRPr="00D54DC2" w:rsidRDefault="006C5E60" w:rsidP="00750919">
      <w:pPr>
        <w:spacing w:line="240" w:lineRule="auto"/>
        <w:jc w:val="both"/>
        <w:rPr>
          <w:rFonts w:ascii="Times New Roman" w:hAnsi="Times New Roman" w:cs="Times New Roman"/>
          <w:b/>
          <w:sz w:val="24"/>
          <w:szCs w:val="24"/>
          <w:u w:val="single"/>
          <w:lang w:val="de-DE"/>
        </w:rPr>
      </w:pPr>
      <w:r w:rsidRPr="00D54DC2">
        <w:rPr>
          <w:rFonts w:ascii="Times New Roman" w:hAnsi="Times New Roman" w:cs="Times New Roman"/>
          <w:b/>
          <w:sz w:val="24"/>
          <w:szCs w:val="24"/>
          <w:u w:val="single"/>
          <w:lang w:val="de-DE"/>
        </w:rPr>
        <w:t>Bibliographie</w:t>
      </w:r>
    </w:p>
    <w:p w:rsidR="00B93339" w:rsidRPr="00B93339" w:rsidRDefault="00B93339" w:rsidP="002A0CEF">
      <w:pPr>
        <w:jc w:val="both"/>
        <w:rPr>
          <w:rFonts w:ascii="Times New Roman" w:hAnsi="Times New Roman" w:cs="Times New Roman"/>
          <w:sz w:val="24"/>
          <w:szCs w:val="24"/>
          <w:lang w:val="de-DE"/>
        </w:rPr>
      </w:pPr>
      <w:r w:rsidRPr="00B93339">
        <w:rPr>
          <w:rFonts w:ascii="Times New Roman" w:hAnsi="Times New Roman" w:cs="Times New Roman"/>
          <w:sz w:val="24"/>
          <w:szCs w:val="24"/>
          <w:lang w:val="de-DE"/>
        </w:rPr>
        <w:t>I. B</w:t>
      </w:r>
      <w:r w:rsidR="00D54DC2">
        <w:rPr>
          <w:rFonts w:ascii="Times New Roman" w:hAnsi="Times New Roman" w:cs="Times New Roman"/>
          <w:sz w:val="24"/>
          <w:szCs w:val="24"/>
          <w:lang w:val="de-DE"/>
        </w:rPr>
        <w:t>eck</w:t>
      </w:r>
      <w:r w:rsidRPr="00B93339">
        <w:rPr>
          <w:rFonts w:ascii="Times New Roman" w:hAnsi="Times New Roman" w:cs="Times New Roman"/>
          <w:sz w:val="24"/>
          <w:szCs w:val="24"/>
          <w:lang w:val="de-DE"/>
        </w:rPr>
        <w:t xml:space="preserve">, </w:t>
      </w:r>
      <w:r w:rsidRPr="00B93339">
        <w:rPr>
          <w:rFonts w:ascii="Times New Roman" w:hAnsi="Times New Roman" w:cs="Times New Roman"/>
          <w:i/>
          <w:sz w:val="24"/>
          <w:szCs w:val="24"/>
          <w:lang w:val="de-DE"/>
        </w:rPr>
        <w:t>Die Ringkomposition bei Herodot und ihre Bedeutung für die Beweistechnik</w:t>
      </w:r>
      <w:r w:rsidRPr="00B93339">
        <w:rPr>
          <w:rFonts w:ascii="Times New Roman" w:hAnsi="Times New Roman" w:cs="Times New Roman"/>
          <w:sz w:val="24"/>
          <w:szCs w:val="24"/>
          <w:lang w:val="de-DE"/>
        </w:rPr>
        <w:t xml:space="preserve">, Hildesheim – New York, Olms, 1971. </w:t>
      </w:r>
    </w:p>
    <w:p w:rsidR="00FC605B" w:rsidRPr="00FC605B" w:rsidRDefault="00FC605B" w:rsidP="002A0CEF">
      <w:pPr>
        <w:spacing w:line="240" w:lineRule="auto"/>
        <w:jc w:val="both"/>
        <w:rPr>
          <w:rFonts w:ascii="Times New Roman" w:hAnsi="Times New Roman" w:cs="Times New Roman"/>
          <w:sz w:val="24"/>
          <w:szCs w:val="24"/>
          <w:lang w:val="en-US"/>
        </w:rPr>
      </w:pPr>
      <w:r w:rsidRPr="00FC605B">
        <w:rPr>
          <w:rFonts w:ascii="Times New Roman" w:hAnsi="Times New Roman" w:cs="Times New Roman"/>
          <w:sz w:val="24"/>
          <w:szCs w:val="24"/>
          <w:lang w:val="en-US"/>
        </w:rPr>
        <w:t xml:space="preserve">D. </w:t>
      </w:r>
      <w:proofErr w:type="spellStart"/>
      <w:r w:rsidRPr="00FC605B">
        <w:rPr>
          <w:rFonts w:ascii="Times New Roman" w:hAnsi="Times New Roman" w:cs="Times New Roman"/>
          <w:sz w:val="24"/>
          <w:szCs w:val="24"/>
          <w:lang w:val="en-US"/>
        </w:rPr>
        <w:t>Boedecker</w:t>
      </w:r>
      <w:proofErr w:type="spellEnd"/>
      <w:r w:rsidRPr="00FC605B">
        <w:rPr>
          <w:rFonts w:ascii="Times New Roman" w:hAnsi="Times New Roman" w:cs="Times New Roman"/>
          <w:sz w:val="24"/>
          <w:szCs w:val="24"/>
          <w:lang w:val="en-US"/>
        </w:rPr>
        <w:t xml:space="preserve">, « Herodotus’ Genre(s) », </w:t>
      </w:r>
      <w:proofErr w:type="spellStart"/>
      <w:r w:rsidRPr="00FC605B">
        <w:rPr>
          <w:rFonts w:ascii="Times New Roman" w:hAnsi="Times New Roman" w:cs="Times New Roman"/>
          <w:sz w:val="24"/>
          <w:szCs w:val="24"/>
          <w:lang w:val="en-US"/>
        </w:rPr>
        <w:t>dans</w:t>
      </w:r>
      <w:proofErr w:type="spellEnd"/>
      <w:r w:rsidRPr="00FC605B">
        <w:rPr>
          <w:rFonts w:ascii="Times New Roman" w:hAnsi="Times New Roman" w:cs="Times New Roman"/>
          <w:sz w:val="24"/>
          <w:szCs w:val="24"/>
          <w:lang w:val="en-US"/>
        </w:rPr>
        <w:t xml:space="preserve"> M. Depew – D. </w:t>
      </w:r>
      <w:proofErr w:type="spellStart"/>
      <w:r w:rsidRPr="00FC605B">
        <w:rPr>
          <w:rFonts w:ascii="Times New Roman" w:hAnsi="Times New Roman" w:cs="Times New Roman"/>
          <w:sz w:val="24"/>
          <w:szCs w:val="24"/>
          <w:lang w:val="en-US"/>
        </w:rPr>
        <w:t>Obbink</w:t>
      </w:r>
      <w:proofErr w:type="spellEnd"/>
      <w:r w:rsidRPr="00FC605B">
        <w:rPr>
          <w:rFonts w:ascii="Times New Roman" w:hAnsi="Times New Roman" w:cs="Times New Roman"/>
          <w:sz w:val="24"/>
          <w:szCs w:val="24"/>
          <w:lang w:val="en-US"/>
        </w:rPr>
        <w:t xml:space="preserve"> (</w:t>
      </w:r>
      <w:proofErr w:type="spellStart"/>
      <w:r w:rsidRPr="00FC605B">
        <w:rPr>
          <w:rFonts w:ascii="Times New Roman" w:hAnsi="Times New Roman" w:cs="Times New Roman"/>
          <w:sz w:val="24"/>
          <w:szCs w:val="24"/>
          <w:lang w:val="en-US"/>
        </w:rPr>
        <w:t>éds</w:t>
      </w:r>
      <w:proofErr w:type="spellEnd"/>
      <w:r w:rsidRPr="00FC605B">
        <w:rPr>
          <w:rFonts w:ascii="Times New Roman" w:hAnsi="Times New Roman" w:cs="Times New Roman"/>
          <w:sz w:val="24"/>
          <w:szCs w:val="24"/>
          <w:lang w:val="en-US"/>
        </w:rPr>
        <w:t xml:space="preserve">), </w:t>
      </w:r>
      <w:r w:rsidRPr="00FC605B">
        <w:rPr>
          <w:rFonts w:ascii="Times New Roman" w:hAnsi="Times New Roman" w:cs="Times New Roman"/>
          <w:i/>
          <w:sz w:val="24"/>
          <w:szCs w:val="24"/>
          <w:lang w:val="en-US"/>
        </w:rPr>
        <w:t>Matrices of Genre. Authors, Canons, and Society</w:t>
      </w:r>
      <w:r w:rsidRPr="00FC605B">
        <w:rPr>
          <w:rFonts w:ascii="Times New Roman" w:hAnsi="Times New Roman" w:cs="Times New Roman"/>
          <w:sz w:val="24"/>
          <w:szCs w:val="24"/>
          <w:lang w:val="en-US"/>
        </w:rPr>
        <w:t>, Cambridge (MA), Harvard University Press, 2000, p. 97-114.</w:t>
      </w:r>
    </w:p>
    <w:p w:rsidR="001904FF" w:rsidRDefault="001904FF" w:rsidP="002A0CEF">
      <w:pPr>
        <w:jc w:val="both"/>
        <w:rPr>
          <w:rFonts w:ascii="Times New Roman" w:hAnsi="Times New Roman" w:cs="Times New Roman"/>
          <w:sz w:val="24"/>
          <w:szCs w:val="24"/>
          <w:lang w:val="en-US"/>
        </w:rPr>
      </w:pPr>
      <w:r w:rsidRPr="001904FF">
        <w:rPr>
          <w:rFonts w:ascii="Times New Roman" w:hAnsi="Times New Roman" w:cs="Times New Roman"/>
          <w:sz w:val="24"/>
          <w:szCs w:val="24"/>
          <w:lang w:val="en-US"/>
        </w:rPr>
        <w:t xml:space="preserve">D. </w:t>
      </w:r>
      <w:proofErr w:type="spellStart"/>
      <w:r w:rsidRPr="001904FF">
        <w:rPr>
          <w:rFonts w:ascii="Times New Roman" w:hAnsi="Times New Roman" w:cs="Times New Roman"/>
          <w:sz w:val="24"/>
          <w:szCs w:val="24"/>
          <w:lang w:val="en-US"/>
        </w:rPr>
        <w:t>B</w:t>
      </w:r>
      <w:r>
        <w:rPr>
          <w:rFonts w:ascii="Times New Roman" w:hAnsi="Times New Roman" w:cs="Times New Roman"/>
          <w:sz w:val="24"/>
          <w:szCs w:val="24"/>
          <w:lang w:val="en-US"/>
        </w:rPr>
        <w:t>oedecker</w:t>
      </w:r>
      <w:proofErr w:type="spellEnd"/>
      <w:r w:rsidRPr="001904FF">
        <w:rPr>
          <w:rFonts w:ascii="Times New Roman" w:hAnsi="Times New Roman" w:cs="Times New Roman"/>
          <w:sz w:val="24"/>
          <w:szCs w:val="24"/>
          <w:lang w:val="en-US"/>
        </w:rPr>
        <w:t xml:space="preserve">, « Epic Heritage and Mythical Patterns in Herodotus », </w:t>
      </w:r>
      <w:proofErr w:type="spellStart"/>
      <w:r w:rsidRPr="001904FF">
        <w:rPr>
          <w:rFonts w:ascii="Times New Roman" w:hAnsi="Times New Roman" w:cs="Times New Roman"/>
          <w:sz w:val="24"/>
          <w:szCs w:val="24"/>
          <w:lang w:val="en-US"/>
        </w:rPr>
        <w:t>dans</w:t>
      </w:r>
      <w:proofErr w:type="spellEnd"/>
      <w:r w:rsidRPr="001904FF">
        <w:rPr>
          <w:rFonts w:ascii="Times New Roman" w:hAnsi="Times New Roman" w:cs="Times New Roman"/>
          <w:sz w:val="24"/>
          <w:szCs w:val="24"/>
          <w:lang w:val="en-US"/>
        </w:rPr>
        <w:t xml:space="preserve"> E. J. Bakker – I. J. F. de Jong – H. van Wees (</w:t>
      </w:r>
      <w:proofErr w:type="spellStart"/>
      <w:r w:rsidRPr="001904FF">
        <w:rPr>
          <w:rFonts w:ascii="Times New Roman" w:hAnsi="Times New Roman" w:cs="Times New Roman"/>
          <w:sz w:val="24"/>
          <w:szCs w:val="24"/>
          <w:lang w:val="en-US"/>
        </w:rPr>
        <w:t>éds</w:t>
      </w:r>
      <w:proofErr w:type="spellEnd"/>
      <w:r w:rsidRPr="001904FF">
        <w:rPr>
          <w:rFonts w:ascii="Times New Roman" w:hAnsi="Times New Roman" w:cs="Times New Roman"/>
          <w:sz w:val="24"/>
          <w:szCs w:val="24"/>
          <w:lang w:val="en-US"/>
        </w:rPr>
        <w:t xml:space="preserve">), </w:t>
      </w:r>
      <w:r w:rsidRPr="001904FF">
        <w:rPr>
          <w:rFonts w:ascii="Times New Roman" w:hAnsi="Times New Roman" w:cs="Times New Roman"/>
          <w:i/>
          <w:sz w:val="24"/>
          <w:szCs w:val="24"/>
          <w:lang w:val="en-US"/>
        </w:rPr>
        <w:t>Brill’s Companion to Herodotus</w:t>
      </w:r>
      <w:r w:rsidRPr="001904FF">
        <w:rPr>
          <w:rFonts w:ascii="Times New Roman" w:hAnsi="Times New Roman" w:cs="Times New Roman"/>
          <w:sz w:val="24"/>
          <w:szCs w:val="24"/>
          <w:lang w:val="en-US"/>
        </w:rPr>
        <w:t xml:space="preserve">, </w:t>
      </w:r>
      <w:proofErr w:type="spellStart"/>
      <w:r w:rsidRPr="001904FF">
        <w:rPr>
          <w:rFonts w:ascii="Times New Roman" w:hAnsi="Times New Roman" w:cs="Times New Roman"/>
          <w:sz w:val="24"/>
          <w:szCs w:val="24"/>
          <w:lang w:val="en-US"/>
        </w:rPr>
        <w:t>Leyde</w:t>
      </w:r>
      <w:proofErr w:type="spellEnd"/>
      <w:r w:rsidRPr="001904FF">
        <w:rPr>
          <w:rFonts w:ascii="Times New Roman" w:hAnsi="Times New Roman" w:cs="Times New Roman"/>
          <w:sz w:val="24"/>
          <w:szCs w:val="24"/>
          <w:lang w:val="en-US"/>
        </w:rPr>
        <w:t xml:space="preserve"> – Boston – Cologne, Brill, 2002, p. 97-116. </w:t>
      </w:r>
    </w:p>
    <w:p w:rsidR="005071F3" w:rsidRDefault="005071F3" w:rsidP="002A0CEF">
      <w:pPr>
        <w:jc w:val="both"/>
        <w:rPr>
          <w:rFonts w:ascii="Times New Roman" w:hAnsi="Times New Roman" w:cs="Times New Roman"/>
          <w:sz w:val="24"/>
          <w:szCs w:val="24"/>
          <w:lang w:val="en-US"/>
        </w:rPr>
      </w:pPr>
      <w:r w:rsidRPr="005071F3">
        <w:rPr>
          <w:rFonts w:ascii="Times New Roman" w:hAnsi="Times New Roman" w:cs="Times New Roman"/>
          <w:sz w:val="24"/>
          <w:szCs w:val="24"/>
          <w:lang w:val="en-US"/>
        </w:rPr>
        <w:t xml:space="preserve">C. Carey, « Homer and epic in Herodotus’ Book 7 », </w:t>
      </w:r>
      <w:proofErr w:type="spellStart"/>
      <w:r w:rsidRPr="005071F3">
        <w:rPr>
          <w:rFonts w:ascii="Times New Roman" w:hAnsi="Times New Roman" w:cs="Times New Roman"/>
          <w:sz w:val="24"/>
          <w:szCs w:val="24"/>
          <w:lang w:val="en-US"/>
        </w:rPr>
        <w:t>dans</w:t>
      </w:r>
      <w:proofErr w:type="spellEnd"/>
      <w:r w:rsidRPr="005071F3">
        <w:rPr>
          <w:rFonts w:ascii="Times New Roman" w:hAnsi="Times New Roman" w:cs="Times New Roman"/>
          <w:sz w:val="24"/>
          <w:szCs w:val="24"/>
          <w:lang w:val="en-US"/>
        </w:rPr>
        <w:t xml:space="preserve"> A. </w:t>
      </w:r>
      <w:proofErr w:type="spellStart"/>
      <w:r w:rsidRPr="005071F3">
        <w:rPr>
          <w:rFonts w:ascii="Times New Roman" w:hAnsi="Times New Roman" w:cs="Times New Roman"/>
          <w:sz w:val="24"/>
          <w:szCs w:val="24"/>
          <w:lang w:val="en-US"/>
        </w:rPr>
        <w:t>Efstathiou</w:t>
      </w:r>
      <w:proofErr w:type="spellEnd"/>
      <w:r w:rsidRPr="005071F3">
        <w:rPr>
          <w:rFonts w:ascii="Times New Roman" w:hAnsi="Times New Roman" w:cs="Times New Roman"/>
          <w:sz w:val="24"/>
          <w:szCs w:val="24"/>
          <w:lang w:val="en-US"/>
        </w:rPr>
        <w:t xml:space="preserve"> </w:t>
      </w:r>
      <w:proofErr w:type="gramStart"/>
      <w:r w:rsidRPr="005071F3">
        <w:rPr>
          <w:rFonts w:ascii="Times New Roman" w:hAnsi="Times New Roman" w:cs="Times New Roman"/>
          <w:sz w:val="24"/>
          <w:szCs w:val="24"/>
          <w:lang w:val="en-US"/>
        </w:rPr>
        <w:t>et</w:t>
      </w:r>
      <w:proofErr w:type="gramEnd"/>
      <w:r w:rsidRPr="005071F3">
        <w:rPr>
          <w:rFonts w:ascii="Times New Roman" w:hAnsi="Times New Roman" w:cs="Times New Roman"/>
          <w:sz w:val="24"/>
          <w:szCs w:val="24"/>
          <w:lang w:val="en-US"/>
        </w:rPr>
        <w:t xml:space="preserve"> I. </w:t>
      </w:r>
      <w:proofErr w:type="spellStart"/>
      <w:r w:rsidRPr="005071F3">
        <w:rPr>
          <w:rFonts w:ascii="Times New Roman" w:hAnsi="Times New Roman" w:cs="Times New Roman"/>
          <w:sz w:val="24"/>
          <w:szCs w:val="24"/>
          <w:lang w:val="en-US"/>
        </w:rPr>
        <w:t>Karamanou</w:t>
      </w:r>
      <w:proofErr w:type="spellEnd"/>
      <w:r w:rsidRPr="005071F3">
        <w:rPr>
          <w:rFonts w:ascii="Times New Roman" w:hAnsi="Times New Roman" w:cs="Times New Roman"/>
          <w:sz w:val="24"/>
          <w:szCs w:val="24"/>
          <w:lang w:val="en-US"/>
        </w:rPr>
        <w:t xml:space="preserve"> (</w:t>
      </w:r>
      <w:proofErr w:type="spellStart"/>
      <w:r w:rsidRPr="005071F3">
        <w:rPr>
          <w:rFonts w:ascii="Times New Roman" w:hAnsi="Times New Roman" w:cs="Times New Roman"/>
          <w:sz w:val="24"/>
          <w:szCs w:val="24"/>
          <w:lang w:val="en-US"/>
        </w:rPr>
        <w:t>éds</w:t>
      </w:r>
      <w:proofErr w:type="spellEnd"/>
      <w:r w:rsidRPr="005071F3">
        <w:rPr>
          <w:rFonts w:ascii="Times New Roman" w:hAnsi="Times New Roman" w:cs="Times New Roman"/>
          <w:sz w:val="24"/>
          <w:szCs w:val="24"/>
          <w:lang w:val="en-US"/>
        </w:rPr>
        <w:t xml:space="preserve">), </w:t>
      </w:r>
      <w:r w:rsidRPr="005071F3">
        <w:rPr>
          <w:rFonts w:ascii="Times New Roman" w:hAnsi="Times New Roman" w:cs="Times New Roman"/>
          <w:i/>
          <w:sz w:val="24"/>
          <w:szCs w:val="24"/>
          <w:lang w:val="en-US"/>
        </w:rPr>
        <w:t>Homeric Receptions across Generic and Cultural Contexts. Trends in Classics – Supplementary Volumes</w:t>
      </w:r>
      <w:r w:rsidRPr="005071F3">
        <w:rPr>
          <w:rFonts w:ascii="Times New Roman" w:hAnsi="Times New Roman" w:cs="Times New Roman"/>
          <w:sz w:val="24"/>
          <w:szCs w:val="24"/>
          <w:lang w:val="en-US"/>
        </w:rPr>
        <w:t>, 37, Berlin – Boston, 2016, p. 71-89.</w:t>
      </w:r>
    </w:p>
    <w:p w:rsidR="00F149D3" w:rsidRDefault="00F149D3" w:rsidP="002A0CEF">
      <w:pPr>
        <w:jc w:val="both"/>
        <w:rPr>
          <w:rFonts w:ascii="Times New Roman" w:hAnsi="Times New Roman" w:cs="Times New Roman"/>
          <w:sz w:val="24"/>
          <w:szCs w:val="24"/>
          <w:lang w:val="en-US"/>
        </w:rPr>
      </w:pPr>
      <w:r w:rsidRPr="00F149D3">
        <w:rPr>
          <w:rFonts w:ascii="Times New Roman" w:hAnsi="Times New Roman" w:cs="Times New Roman"/>
          <w:sz w:val="24"/>
          <w:szCs w:val="24"/>
          <w:lang w:val="en-US"/>
        </w:rPr>
        <w:t xml:space="preserve">P. </w:t>
      </w:r>
      <w:proofErr w:type="spellStart"/>
      <w:r w:rsidRPr="00F149D3">
        <w:rPr>
          <w:rFonts w:ascii="Times New Roman" w:hAnsi="Times New Roman" w:cs="Times New Roman"/>
          <w:sz w:val="24"/>
          <w:szCs w:val="24"/>
          <w:lang w:val="en-US"/>
        </w:rPr>
        <w:t>C</w:t>
      </w:r>
      <w:r>
        <w:rPr>
          <w:rFonts w:ascii="Times New Roman" w:hAnsi="Times New Roman" w:cs="Times New Roman"/>
          <w:sz w:val="24"/>
          <w:szCs w:val="24"/>
          <w:lang w:val="en-US"/>
        </w:rPr>
        <w:t>artledge</w:t>
      </w:r>
      <w:proofErr w:type="spellEnd"/>
      <w:r w:rsidRPr="00F149D3">
        <w:rPr>
          <w:rFonts w:ascii="Times New Roman" w:hAnsi="Times New Roman" w:cs="Times New Roman"/>
          <w:sz w:val="24"/>
          <w:szCs w:val="24"/>
          <w:lang w:val="en-US"/>
        </w:rPr>
        <w:t xml:space="preserve"> – E. G</w:t>
      </w:r>
      <w:r>
        <w:rPr>
          <w:rFonts w:ascii="Times New Roman" w:hAnsi="Times New Roman" w:cs="Times New Roman"/>
          <w:sz w:val="24"/>
          <w:szCs w:val="24"/>
          <w:lang w:val="en-US"/>
        </w:rPr>
        <w:t>reenwood</w:t>
      </w:r>
      <w:r w:rsidRPr="00F149D3">
        <w:rPr>
          <w:rFonts w:ascii="Times New Roman" w:hAnsi="Times New Roman" w:cs="Times New Roman"/>
          <w:sz w:val="24"/>
          <w:szCs w:val="24"/>
          <w:lang w:val="en-US"/>
        </w:rPr>
        <w:t xml:space="preserve">, « Herodotus as a Critic: Truth, Fiction, Polarity », </w:t>
      </w:r>
      <w:proofErr w:type="spellStart"/>
      <w:r w:rsidRPr="00F149D3">
        <w:rPr>
          <w:rFonts w:ascii="Times New Roman" w:hAnsi="Times New Roman" w:cs="Times New Roman"/>
          <w:sz w:val="24"/>
          <w:szCs w:val="24"/>
          <w:lang w:val="en-US"/>
        </w:rPr>
        <w:t>dans</w:t>
      </w:r>
      <w:proofErr w:type="spellEnd"/>
      <w:r w:rsidRPr="00F149D3">
        <w:rPr>
          <w:rFonts w:ascii="Times New Roman" w:hAnsi="Times New Roman" w:cs="Times New Roman"/>
          <w:sz w:val="24"/>
          <w:szCs w:val="24"/>
          <w:lang w:val="en-US"/>
        </w:rPr>
        <w:t xml:space="preserve"> E. J. Bakker – I. J. F. de Jong – H. van Wees (</w:t>
      </w:r>
      <w:proofErr w:type="spellStart"/>
      <w:r w:rsidRPr="00F149D3">
        <w:rPr>
          <w:rFonts w:ascii="Times New Roman" w:hAnsi="Times New Roman" w:cs="Times New Roman"/>
          <w:sz w:val="24"/>
          <w:szCs w:val="24"/>
          <w:lang w:val="en-US"/>
        </w:rPr>
        <w:t>éds</w:t>
      </w:r>
      <w:proofErr w:type="spellEnd"/>
      <w:r w:rsidRPr="00F149D3">
        <w:rPr>
          <w:rFonts w:ascii="Times New Roman" w:hAnsi="Times New Roman" w:cs="Times New Roman"/>
          <w:sz w:val="24"/>
          <w:szCs w:val="24"/>
          <w:lang w:val="en-US"/>
        </w:rPr>
        <w:t xml:space="preserve">), </w:t>
      </w:r>
      <w:r w:rsidRPr="00F149D3">
        <w:rPr>
          <w:rFonts w:ascii="Times New Roman" w:hAnsi="Times New Roman" w:cs="Times New Roman"/>
          <w:i/>
          <w:sz w:val="24"/>
          <w:szCs w:val="24"/>
          <w:lang w:val="en-US"/>
        </w:rPr>
        <w:t>Brill’s Companion to Herodotus</w:t>
      </w:r>
      <w:r w:rsidRPr="00F149D3">
        <w:rPr>
          <w:rFonts w:ascii="Times New Roman" w:hAnsi="Times New Roman" w:cs="Times New Roman"/>
          <w:sz w:val="24"/>
          <w:szCs w:val="24"/>
          <w:lang w:val="en-US"/>
        </w:rPr>
        <w:t xml:space="preserve">, </w:t>
      </w:r>
      <w:proofErr w:type="spellStart"/>
      <w:r w:rsidRPr="00F149D3">
        <w:rPr>
          <w:rFonts w:ascii="Times New Roman" w:hAnsi="Times New Roman" w:cs="Times New Roman"/>
          <w:sz w:val="24"/>
          <w:szCs w:val="24"/>
          <w:lang w:val="en-US"/>
        </w:rPr>
        <w:t>Leyde</w:t>
      </w:r>
      <w:proofErr w:type="spellEnd"/>
      <w:r w:rsidRPr="00F149D3">
        <w:rPr>
          <w:rFonts w:ascii="Times New Roman" w:hAnsi="Times New Roman" w:cs="Times New Roman"/>
          <w:sz w:val="24"/>
          <w:szCs w:val="24"/>
          <w:lang w:val="en-US"/>
        </w:rPr>
        <w:t xml:space="preserve"> – Boston – Cologne, Brill, 2002, p. 351-386.</w:t>
      </w:r>
    </w:p>
    <w:p w:rsidR="00535692" w:rsidRDefault="00535692" w:rsidP="002A0CEF">
      <w:pPr>
        <w:jc w:val="both"/>
        <w:rPr>
          <w:rFonts w:ascii="Times New Roman" w:hAnsi="Times New Roman" w:cs="Times New Roman"/>
          <w:sz w:val="24"/>
          <w:szCs w:val="24"/>
          <w:lang w:val="en-US"/>
        </w:rPr>
      </w:pPr>
      <w:r w:rsidRPr="00535692">
        <w:rPr>
          <w:rFonts w:ascii="Times New Roman" w:hAnsi="Times New Roman" w:cs="Times New Roman"/>
          <w:sz w:val="24"/>
          <w:szCs w:val="24"/>
          <w:lang w:val="en-US"/>
        </w:rPr>
        <w:t>D. F</w:t>
      </w:r>
      <w:r>
        <w:rPr>
          <w:rFonts w:ascii="Times New Roman" w:hAnsi="Times New Roman" w:cs="Times New Roman"/>
          <w:sz w:val="24"/>
          <w:szCs w:val="24"/>
          <w:lang w:val="en-US"/>
        </w:rPr>
        <w:t>ehling,</w:t>
      </w:r>
      <w:r w:rsidRPr="00535692">
        <w:rPr>
          <w:rFonts w:ascii="Times New Roman" w:hAnsi="Times New Roman" w:cs="Times New Roman"/>
          <w:sz w:val="24"/>
          <w:szCs w:val="24"/>
          <w:lang w:val="en-US"/>
        </w:rPr>
        <w:t xml:space="preserve"> </w:t>
      </w:r>
      <w:r w:rsidRPr="00535692">
        <w:rPr>
          <w:rFonts w:ascii="Times New Roman" w:hAnsi="Times New Roman" w:cs="Times New Roman"/>
          <w:i/>
          <w:sz w:val="24"/>
          <w:szCs w:val="24"/>
          <w:lang w:val="en-US"/>
        </w:rPr>
        <w:t>Herodotus and his « Sources »: Citation, Invention, and Narrative Art</w:t>
      </w:r>
      <w:r w:rsidRPr="00535692">
        <w:rPr>
          <w:rFonts w:ascii="Times New Roman" w:hAnsi="Times New Roman" w:cs="Times New Roman"/>
          <w:sz w:val="24"/>
          <w:szCs w:val="24"/>
          <w:lang w:val="en-US"/>
        </w:rPr>
        <w:t>, Leeds, Cairns, 1989 (orig. all</w:t>
      </w:r>
      <w:proofErr w:type="gramStart"/>
      <w:r w:rsidRPr="00535692">
        <w:rPr>
          <w:rFonts w:ascii="Times New Roman" w:hAnsi="Times New Roman" w:cs="Times New Roman"/>
          <w:sz w:val="24"/>
          <w:szCs w:val="24"/>
          <w:lang w:val="en-US"/>
        </w:rPr>
        <w:t>. :</w:t>
      </w:r>
      <w:proofErr w:type="gramEnd"/>
      <w:r w:rsidRPr="00535692">
        <w:rPr>
          <w:rFonts w:ascii="Times New Roman" w:hAnsi="Times New Roman" w:cs="Times New Roman"/>
          <w:sz w:val="24"/>
          <w:szCs w:val="24"/>
          <w:lang w:val="en-US"/>
        </w:rPr>
        <w:t xml:space="preserve"> </w:t>
      </w:r>
      <w:r w:rsidRPr="00535692">
        <w:rPr>
          <w:rFonts w:ascii="Times New Roman" w:hAnsi="Times New Roman" w:cs="Times New Roman"/>
          <w:i/>
          <w:sz w:val="24"/>
          <w:szCs w:val="24"/>
          <w:lang w:val="en-US"/>
        </w:rPr>
        <w:t xml:space="preserve">Die </w:t>
      </w:r>
      <w:proofErr w:type="spellStart"/>
      <w:r w:rsidRPr="00535692">
        <w:rPr>
          <w:rFonts w:ascii="Times New Roman" w:hAnsi="Times New Roman" w:cs="Times New Roman"/>
          <w:i/>
          <w:sz w:val="24"/>
          <w:szCs w:val="24"/>
          <w:lang w:val="en-US"/>
        </w:rPr>
        <w:t>Quellenangaben</w:t>
      </w:r>
      <w:proofErr w:type="spellEnd"/>
      <w:r w:rsidRPr="00535692">
        <w:rPr>
          <w:rFonts w:ascii="Times New Roman" w:hAnsi="Times New Roman" w:cs="Times New Roman"/>
          <w:i/>
          <w:sz w:val="24"/>
          <w:szCs w:val="24"/>
          <w:lang w:val="en-US"/>
        </w:rPr>
        <w:t xml:space="preserve"> </w:t>
      </w:r>
      <w:proofErr w:type="spellStart"/>
      <w:r w:rsidRPr="00535692">
        <w:rPr>
          <w:rFonts w:ascii="Times New Roman" w:hAnsi="Times New Roman" w:cs="Times New Roman"/>
          <w:i/>
          <w:sz w:val="24"/>
          <w:szCs w:val="24"/>
          <w:lang w:val="en-US"/>
        </w:rPr>
        <w:t>bei</w:t>
      </w:r>
      <w:proofErr w:type="spellEnd"/>
      <w:r w:rsidRPr="00535692">
        <w:rPr>
          <w:rFonts w:ascii="Times New Roman" w:hAnsi="Times New Roman" w:cs="Times New Roman"/>
          <w:i/>
          <w:sz w:val="24"/>
          <w:szCs w:val="24"/>
          <w:lang w:val="en-US"/>
        </w:rPr>
        <w:t xml:space="preserve"> </w:t>
      </w:r>
      <w:proofErr w:type="spellStart"/>
      <w:r w:rsidRPr="00535692">
        <w:rPr>
          <w:rFonts w:ascii="Times New Roman" w:hAnsi="Times New Roman" w:cs="Times New Roman"/>
          <w:i/>
          <w:sz w:val="24"/>
          <w:szCs w:val="24"/>
          <w:lang w:val="en-US"/>
        </w:rPr>
        <w:t>Herodot</w:t>
      </w:r>
      <w:proofErr w:type="spellEnd"/>
      <w:r w:rsidRPr="00535692">
        <w:rPr>
          <w:rFonts w:ascii="Times New Roman" w:hAnsi="Times New Roman" w:cs="Times New Roman"/>
          <w:sz w:val="24"/>
          <w:szCs w:val="24"/>
          <w:lang w:val="en-US"/>
        </w:rPr>
        <w:t>, 1971).</w:t>
      </w:r>
    </w:p>
    <w:p w:rsidR="00487DAB" w:rsidRPr="00487DAB" w:rsidRDefault="00487DAB" w:rsidP="002A0CEF">
      <w:pPr>
        <w:jc w:val="both"/>
        <w:rPr>
          <w:rFonts w:ascii="Times New Roman" w:hAnsi="Times New Roman" w:cs="Times New Roman"/>
          <w:sz w:val="24"/>
          <w:szCs w:val="24"/>
          <w:lang w:val="en-US"/>
        </w:rPr>
      </w:pPr>
      <w:r w:rsidRPr="00487DAB">
        <w:rPr>
          <w:rFonts w:ascii="Times New Roman" w:hAnsi="Times New Roman" w:cs="Times New Roman"/>
          <w:sz w:val="24"/>
          <w:szCs w:val="24"/>
          <w:lang w:val="en-US"/>
        </w:rPr>
        <w:t xml:space="preserve">M. </w:t>
      </w:r>
      <w:proofErr w:type="spellStart"/>
      <w:r w:rsidRPr="00487DAB">
        <w:rPr>
          <w:rFonts w:ascii="Times New Roman" w:hAnsi="Times New Roman" w:cs="Times New Roman"/>
          <w:sz w:val="24"/>
          <w:szCs w:val="24"/>
          <w:lang w:val="en-US"/>
        </w:rPr>
        <w:t>Gigante</w:t>
      </w:r>
      <w:proofErr w:type="spellEnd"/>
      <w:r w:rsidRPr="00487DAB">
        <w:rPr>
          <w:rFonts w:ascii="Times New Roman" w:hAnsi="Times New Roman" w:cs="Times New Roman"/>
          <w:sz w:val="24"/>
          <w:szCs w:val="24"/>
          <w:lang w:val="en-US"/>
        </w:rPr>
        <w:t xml:space="preserve">, </w:t>
      </w:r>
      <w:r w:rsidRPr="00487DAB">
        <w:rPr>
          <w:rFonts w:ascii="Times New Roman" w:hAnsi="Times New Roman" w:cs="Times New Roman"/>
          <w:i/>
          <w:sz w:val="24"/>
          <w:szCs w:val="24"/>
        </w:rPr>
        <w:t>ΝΟΜΟΣ</w:t>
      </w:r>
      <w:r w:rsidRPr="00487DAB">
        <w:rPr>
          <w:rFonts w:ascii="Times New Roman" w:hAnsi="Times New Roman" w:cs="Times New Roman"/>
          <w:i/>
          <w:sz w:val="24"/>
          <w:szCs w:val="24"/>
          <w:lang w:val="en-US"/>
        </w:rPr>
        <w:t xml:space="preserve"> </w:t>
      </w:r>
      <w:r w:rsidRPr="00487DAB">
        <w:rPr>
          <w:rFonts w:ascii="Times New Roman" w:hAnsi="Times New Roman" w:cs="Times New Roman"/>
          <w:i/>
          <w:sz w:val="24"/>
          <w:szCs w:val="24"/>
        </w:rPr>
        <w:t>ΒΑΣΙΛΕΥΣ</w:t>
      </w:r>
      <w:r w:rsidRPr="00487DAB">
        <w:rPr>
          <w:rFonts w:ascii="Times New Roman" w:hAnsi="Times New Roman" w:cs="Times New Roman"/>
          <w:sz w:val="24"/>
          <w:szCs w:val="24"/>
          <w:lang w:val="en-US"/>
        </w:rPr>
        <w:t xml:space="preserve">, Naples, </w:t>
      </w:r>
      <w:proofErr w:type="spellStart"/>
      <w:r w:rsidR="002A0CEF">
        <w:rPr>
          <w:rFonts w:ascii="Times New Roman" w:hAnsi="Times New Roman" w:cs="Times New Roman"/>
          <w:sz w:val="24"/>
          <w:szCs w:val="24"/>
          <w:lang w:val="en-US"/>
        </w:rPr>
        <w:t>Glaux</w:t>
      </w:r>
      <w:proofErr w:type="spellEnd"/>
      <w:r w:rsidR="002A0CEF">
        <w:rPr>
          <w:rFonts w:ascii="Times New Roman" w:hAnsi="Times New Roman" w:cs="Times New Roman"/>
          <w:sz w:val="24"/>
          <w:szCs w:val="24"/>
          <w:lang w:val="en-US"/>
        </w:rPr>
        <w:t xml:space="preserve">, </w:t>
      </w:r>
      <w:r w:rsidRPr="00487DAB">
        <w:rPr>
          <w:rFonts w:ascii="Times New Roman" w:hAnsi="Times New Roman" w:cs="Times New Roman"/>
          <w:sz w:val="24"/>
          <w:szCs w:val="24"/>
          <w:lang w:val="en-US"/>
        </w:rPr>
        <w:t>1956.</w:t>
      </w:r>
    </w:p>
    <w:p w:rsidR="008061B8" w:rsidRDefault="008061B8" w:rsidP="002A0CEF">
      <w:pPr>
        <w:jc w:val="both"/>
        <w:rPr>
          <w:rFonts w:ascii="Times New Roman" w:hAnsi="Times New Roman" w:cs="Times New Roman"/>
          <w:sz w:val="24"/>
          <w:szCs w:val="24"/>
          <w:lang w:val="en-US"/>
        </w:rPr>
      </w:pPr>
      <w:r w:rsidRPr="008061B8">
        <w:rPr>
          <w:rFonts w:ascii="Times New Roman" w:hAnsi="Times New Roman" w:cs="Times New Roman"/>
          <w:sz w:val="24"/>
          <w:szCs w:val="24"/>
          <w:lang w:val="en-US"/>
        </w:rPr>
        <w:t xml:space="preserve">W. C. K. Guthrie, </w:t>
      </w:r>
      <w:proofErr w:type="gramStart"/>
      <w:r w:rsidRPr="008061B8">
        <w:rPr>
          <w:rFonts w:ascii="Times New Roman" w:hAnsi="Times New Roman" w:cs="Times New Roman"/>
          <w:i/>
          <w:sz w:val="24"/>
          <w:szCs w:val="24"/>
          <w:lang w:val="en-US"/>
        </w:rPr>
        <w:t>A</w:t>
      </w:r>
      <w:proofErr w:type="gramEnd"/>
      <w:r w:rsidRPr="008061B8">
        <w:rPr>
          <w:rFonts w:ascii="Times New Roman" w:hAnsi="Times New Roman" w:cs="Times New Roman"/>
          <w:i/>
          <w:sz w:val="24"/>
          <w:szCs w:val="24"/>
          <w:lang w:val="en-US"/>
        </w:rPr>
        <w:t xml:space="preserve"> History of Greek Philosophy</w:t>
      </w:r>
      <w:r w:rsidRPr="008061B8">
        <w:rPr>
          <w:rFonts w:ascii="Times New Roman" w:hAnsi="Times New Roman" w:cs="Times New Roman"/>
          <w:sz w:val="24"/>
          <w:szCs w:val="24"/>
          <w:lang w:val="en-US"/>
        </w:rPr>
        <w:t xml:space="preserve">, I-IV, Cambridge, </w:t>
      </w:r>
      <w:r w:rsidR="008A153E">
        <w:rPr>
          <w:rFonts w:ascii="Times New Roman" w:hAnsi="Times New Roman" w:cs="Times New Roman"/>
          <w:sz w:val="24"/>
          <w:szCs w:val="24"/>
          <w:lang w:val="en-US"/>
        </w:rPr>
        <w:t xml:space="preserve">Cambridge University Press, </w:t>
      </w:r>
      <w:r w:rsidRPr="008061B8">
        <w:rPr>
          <w:rFonts w:ascii="Times New Roman" w:hAnsi="Times New Roman" w:cs="Times New Roman"/>
          <w:sz w:val="24"/>
          <w:szCs w:val="24"/>
          <w:lang w:val="en-US"/>
        </w:rPr>
        <w:t>1962-1981.</w:t>
      </w:r>
    </w:p>
    <w:p w:rsidR="000F3821" w:rsidRDefault="000F3821" w:rsidP="002A0CEF">
      <w:pPr>
        <w:jc w:val="both"/>
        <w:rPr>
          <w:rFonts w:ascii="Times New Roman" w:hAnsi="Times New Roman" w:cs="Times New Roman"/>
          <w:sz w:val="24"/>
          <w:szCs w:val="24"/>
          <w:lang w:val="en-US"/>
        </w:rPr>
      </w:pPr>
      <w:r w:rsidRPr="000F3821">
        <w:rPr>
          <w:rFonts w:ascii="Times New Roman" w:hAnsi="Times New Roman" w:cs="Times New Roman"/>
          <w:sz w:val="24"/>
          <w:szCs w:val="24"/>
          <w:lang w:val="en-US"/>
        </w:rPr>
        <w:t xml:space="preserve">E. Hall, </w:t>
      </w:r>
      <w:r w:rsidRPr="000F3821">
        <w:rPr>
          <w:rFonts w:ascii="Times New Roman" w:hAnsi="Times New Roman" w:cs="Times New Roman"/>
          <w:i/>
          <w:sz w:val="24"/>
          <w:szCs w:val="24"/>
          <w:lang w:val="en-US"/>
        </w:rPr>
        <w:t>Inventing the Barbarian: Greek Self-Definition through Tragedy</w:t>
      </w:r>
      <w:r w:rsidRPr="000F3821">
        <w:rPr>
          <w:rFonts w:ascii="Times New Roman" w:hAnsi="Times New Roman" w:cs="Times New Roman"/>
          <w:sz w:val="24"/>
          <w:szCs w:val="24"/>
          <w:lang w:val="en-US"/>
        </w:rPr>
        <w:t xml:space="preserve">, Oxford, Clarendon Press, 1989.  </w:t>
      </w:r>
    </w:p>
    <w:p w:rsidR="008179D3" w:rsidRPr="00736008" w:rsidRDefault="008179D3" w:rsidP="002A0CEF">
      <w:pPr>
        <w:jc w:val="both"/>
        <w:rPr>
          <w:rFonts w:ascii="Times New Roman" w:hAnsi="Times New Roman" w:cs="Times New Roman"/>
          <w:sz w:val="24"/>
          <w:szCs w:val="24"/>
          <w:lang w:val="de-DE"/>
        </w:rPr>
      </w:pPr>
      <w:r w:rsidRPr="008179D3">
        <w:rPr>
          <w:rFonts w:ascii="Times New Roman" w:hAnsi="Times New Roman" w:cs="Times New Roman"/>
          <w:sz w:val="24"/>
          <w:szCs w:val="24"/>
        </w:rPr>
        <w:t xml:space="preserve">Fr. </w:t>
      </w:r>
      <w:proofErr w:type="spellStart"/>
      <w:r w:rsidRPr="008179D3">
        <w:rPr>
          <w:rFonts w:ascii="Times New Roman" w:hAnsi="Times New Roman" w:cs="Times New Roman"/>
          <w:sz w:val="24"/>
          <w:szCs w:val="24"/>
        </w:rPr>
        <w:t>Hartog</w:t>
      </w:r>
      <w:proofErr w:type="spellEnd"/>
      <w:r w:rsidRPr="008179D3">
        <w:rPr>
          <w:rFonts w:ascii="Times New Roman" w:hAnsi="Times New Roman" w:cs="Times New Roman"/>
          <w:sz w:val="24"/>
          <w:szCs w:val="24"/>
        </w:rPr>
        <w:t xml:space="preserve">, </w:t>
      </w:r>
      <w:r w:rsidRPr="008179D3">
        <w:rPr>
          <w:rFonts w:ascii="Times New Roman" w:hAnsi="Times New Roman" w:cs="Times New Roman"/>
          <w:i/>
          <w:sz w:val="24"/>
          <w:szCs w:val="24"/>
        </w:rPr>
        <w:t>Le miroir d’Hérodote : essai sur la représentation de l’autre</w:t>
      </w:r>
      <w:r w:rsidRPr="008179D3">
        <w:rPr>
          <w:rFonts w:ascii="Times New Roman" w:hAnsi="Times New Roman" w:cs="Times New Roman"/>
          <w:sz w:val="24"/>
          <w:szCs w:val="24"/>
        </w:rPr>
        <w:t xml:space="preserve">, Mayenne, Gallimard, coll. </w:t>
      </w:r>
      <w:r w:rsidRPr="00736008">
        <w:rPr>
          <w:rFonts w:ascii="Times New Roman" w:hAnsi="Times New Roman" w:cs="Times New Roman"/>
          <w:sz w:val="24"/>
          <w:szCs w:val="24"/>
          <w:lang w:val="de-DE"/>
        </w:rPr>
        <w:t xml:space="preserve">« La Suite des </w:t>
      </w:r>
      <w:proofErr w:type="spellStart"/>
      <w:r w:rsidRPr="00736008">
        <w:rPr>
          <w:rFonts w:ascii="Times New Roman" w:hAnsi="Times New Roman" w:cs="Times New Roman"/>
          <w:sz w:val="24"/>
          <w:szCs w:val="24"/>
          <w:lang w:val="de-DE"/>
        </w:rPr>
        <w:t>temps</w:t>
      </w:r>
      <w:proofErr w:type="spellEnd"/>
      <w:r w:rsidRPr="00736008">
        <w:rPr>
          <w:rFonts w:ascii="Times New Roman" w:hAnsi="Times New Roman" w:cs="Times New Roman"/>
          <w:sz w:val="24"/>
          <w:szCs w:val="24"/>
          <w:lang w:val="de-DE"/>
        </w:rPr>
        <w:t xml:space="preserve"> », 1980.</w:t>
      </w:r>
    </w:p>
    <w:p w:rsidR="00D80518" w:rsidRPr="00D80518" w:rsidRDefault="00D80518" w:rsidP="002A0CEF">
      <w:pPr>
        <w:jc w:val="both"/>
        <w:rPr>
          <w:rFonts w:ascii="Times New Roman" w:hAnsi="Times New Roman" w:cs="Times New Roman"/>
          <w:sz w:val="24"/>
          <w:szCs w:val="24"/>
          <w:lang w:val="de-DE"/>
        </w:rPr>
      </w:pPr>
      <w:r w:rsidRPr="00D80518">
        <w:rPr>
          <w:rFonts w:ascii="Times New Roman" w:hAnsi="Times New Roman" w:cs="Times New Roman"/>
          <w:sz w:val="24"/>
          <w:szCs w:val="24"/>
          <w:lang w:val="de-DE"/>
        </w:rPr>
        <w:lastRenderedPageBreak/>
        <w:t xml:space="preserve">F. </w:t>
      </w:r>
      <w:proofErr w:type="spellStart"/>
      <w:r w:rsidRPr="00D80518">
        <w:rPr>
          <w:rFonts w:ascii="Times New Roman" w:hAnsi="Times New Roman" w:cs="Times New Roman"/>
          <w:sz w:val="24"/>
          <w:szCs w:val="24"/>
          <w:lang w:val="de-DE"/>
        </w:rPr>
        <w:t>Heinimann</w:t>
      </w:r>
      <w:proofErr w:type="spellEnd"/>
      <w:r w:rsidRPr="00D80518">
        <w:rPr>
          <w:rFonts w:ascii="Times New Roman" w:hAnsi="Times New Roman" w:cs="Times New Roman"/>
          <w:sz w:val="24"/>
          <w:szCs w:val="24"/>
          <w:lang w:val="de-DE"/>
        </w:rPr>
        <w:t xml:space="preserve">, </w:t>
      </w:r>
      <w:r w:rsidRPr="00D80518">
        <w:rPr>
          <w:rFonts w:ascii="Times New Roman" w:hAnsi="Times New Roman" w:cs="Times New Roman"/>
          <w:i/>
          <w:sz w:val="24"/>
          <w:szCs w:val="24"/>
          <w:lang w:val="de-DE"/>
        </w:rPr>
        <w:t>Nomos und Physis (Schweizerische Beiträge zur Altertumswissenschaft 1)</w:t>
      </w:r>
      <w:r w:rsidRPr="00D80518">
        <w:rPr>
          <w:rFonts w:ascii="Times New Roman" w:hAnsi="Times New Roman" w:cs="Times New Roman"/>
          <w:sz w:val="24"/>
          <w:szCs w:val="24"/>
          <w:lang w:val="de-DE"/>
        </w:rPr>
        <w:t xml:space="preserve">, Basel, </w:t>
      </w:r>
      <w:r w:rsidR="008A153E" w:rsidRPr="008A153E">
        <w:rPr>
          <w:rFonts w:ascii="Times New Roman" w:hAnsi="Times New Roman" w:cs="Times New Roman"/>
          <w:sz w:val="24"/>
          <w:szCs w:val="24"/>
          <w:lang w:val="de-DE"/>
        </w:rPr>
        <w:t>F. Reinhardt</w:t>
      </w:r>
      <w:r w:rsidR="008A153E">
        <w:rPr>
          <w:rFonts w:ascii="Times New Roman" w:hAnsi="Times New Roman" w:cs="Times New Roman"/>
          <w:sz w:val="24"/>
          <w:szCs w:val="24"/>
          <w:lang w:val="de-DE"/>
        </w:rPr>
        <w:t>,</w:t>
      </w:r>
      <w:r w:rsidR="008A153E" w:rsidRPr="008A153E">
        <w:rPr>
          <w:rFonts w:ascii="Times New Roman" w:hAnsi="Times New Roman" w:cs="Times New Roman"/>
          <w:sz w:val="24"/>
          <w:szCs w:val="24"/>
          <w:lang w:val="de-DE"/>
        </w:rPr>
        <w:t xml:space="preserve"> </w:t>
      </w:r>
      <w:r w:rsidRPr="00D80518">
        <w:rPr>
          <w:rFonts w:ascii="Times New Roman" w:hAnsi="Times New Roman" w:cs="Times New Roman"/>
          <w:sz w:val="24"/>
          <w:szCs w:val="24"/>
          <w:lang w:val="de-DE"/>
        </w:rPr>
        <w:t>1945.</w:t>
      </w:r>
    </w:p>
    <w:p w:rsidR="003052EA" w:rsidRDefault="003052EA" w:rsidP="002A0CEF">
      <w:pPr>
        <w:jc w:val="both"/>
        <w:rPr>
          <w:rFonts w:ascii="Times New Roman" w:hAnsi="Times New Roman" w:cs="Times New Roman"/>
          <w:sz w:val="24"/>
          <w:szCs w:val="24"/>
          <w:lang w:val="en-US"/>
        </w:rPr>
      </w:pPr>
      <w:r w:rsidRPr="003052EA">
        <w:rPr>
          <w:rFonts w:ascii="Times New Roman" w:hAnsi="Times New Roman" w:cs="Times New Roman"/>
          <w:sz w:val="24"/>
          <w:szCs w:val="24"/>
          <w:lang w:val="en-US"/>
        </w:rPr>
        <w:t>I. J. F. de J</w:t>
      </w:r>
      <w:r>
        <w:rPr>
          <w:rFonts w:ascii="Times New Roman" w:hAnsi="Times New Roman" w:cs="Times New Roman"/>
          <w:sz w:val="24"/>
          <w:szCs w:val="24"/>
          <w:lang w:val="en-US"/>
        </w:rPr>
        <w:t>ong</w:t>
      </w:r>
      <w:r w:rsidRPr="003052EA">
        <w:rPr>
          <w:rFonts w:ascii="Times New Roman" w:hAnsi="Times New Roman" w:cs="Times New Roman"/>
          <w:sz w:val="24"/>
          <w:szCs w:val="24"/>
          <w:lang w:val="en-US"/>
        </w:rPr>
        <w:t xml:space="preserve">, « The </w:t>
      </w:r>
      <w:proofErr w:type="spellStart"/>
      <w:r w:rsidRPr="003052EA">
        <w:rPr>
          <w:rFonts w:ascii="Times New Roman" w:hAnsi="Times New Roman" w:cs="Times New Roman"/>
          <w:sz w:val="24"/>
          <w:szCs w:val="24"/>
          <w:lang w:val="en-US"/>
        </w:rPr>
        <w:t>Anachronical</w:t>
      </w:r>
      <w:proofErr w:type="spellEnd"/>
      <w:r w:rsidRPr="003052EA">
        <w:rPr>
          <w:rFonts w:ascii="Times New Roman" w:hAnsi="Times New Roman" w:cs="Times New Roman"/>
          <w:sz w:val="24"/>
          <w:szCs w:val="24"/>
          <w:lang w:val="en-US"/>
        </w:rPr>
        <w:t xml:space="preserve"> Structure of Herodotus’ </w:t>
      </w:r>
      <w:r w:rsidRPr="003052EA">
        <w:rPr>
          <w:rFonts w:ascii="Times New Roman" w:hAnsi="Times New Roman" w:cs="Times New Roman"/>
          <w:i/>
          <w:sz w:val="24"/>
          <w:szCs w:val="24"/>
          <w:lang w:val="en-US"/>
        </w:rPr>
        <w:t>Histories</w:t>
      </w:r>
      <w:r w:rsidRPr="003052EA">
        <w:rPr>
          <w:rFonts w:ascii="Times New Roman" w:hAnsi="Times New Roman" w:cs="Times New Roman"/>
          <w:sz w:val="24"/>
          <w:szCs w:val="24"/>
          <w:lang w:val="en-US"/>
        </w:rPr>
        <w:t xml:space="preserve"> », </w:t>
      </w:r>
      <w:proofErr w:type="spellStart"/>
      <w:r w:rsidRPr="003052EA">
        <w:rPr>
          <w:rFonts w:ascii="Times New Roman" w:hAnsi="Times New Roman" w:cs="Times New Roman"/>
          <w:sz w:val="24"/>
          <w:szCs w:val="24"/>
          <w:lang w:val="en-US"/>
        </w:rPr>
        <w:t>dans</w:t>
      </w:r>
      <w:proofErr w:type="spellEnd"/>
      <w:r w:rsidRPr="003052EA">
        <w:rPr>
          <w:rFonts w:ascii="Times New Roman" w:hAnsi="Times New Roman" w:cs="Times New Roman"/>
          <w:sz w:val="24"/>
          <w:szCs w:val="24"/>
          <w:lang w:val="en-US"/>
        </w:rPr>
        <w:t xml:space="preserve"> S. J. Harrison (</w:t>
      </w:r>
      <w:proofErr w:type="spellStart"/>
      <w:r w:rsidRPr="003052EA">
        <w:rPr>
          <w:rFonts w:ascii="Times New Roman" w:hAnsi="Times New Roman" w:cs="Times New Roman"/>
          <w:sz w:val="24"/>
          <w:szCs w:val="24"/>
          <w:lang w:val="en-US"/>
        </w:rPr>
        <w:t>éd</w:t>
      </w:r>
      <w:proofErr w:type="spellEnd"/>
      <w:r w:rsidRPr="003052EA">
        <w:rPr>
          <w:rFonts w:ascii="Times New Roman" w:hAnsi="Times New Roman" w:cs="Times New Roman"/>
          <w:sz w:val="24"/>
          <w:szCs w:val="24"/>
          <w:lang w:val="en-US"/>
        </w:rPr>
        <w:t xml:space="preserve">.), </w:t>
      </w:r>
      <w:r w:rsidRPr="003052EA">
        <w:rPr>
          <w:rFonts w:ascii="Times New Roman" w:hAnsi="Times New Roman" w:cs="Times New Roman"/>
          <w:i/>
          <w:sz w:val="24"/>
          <w:szCs w:val="24"/>
          <w:lang w:val="en-US"/>
        </w:rPr>
        <w:t>Texts, Ideas, and the Classics: Scholarship, Theory, and Classical Literature</w:t>
      </w:r>
      <w:r w:rsidRPr="003052EA">
        <w:rPr>
          <w:rFonts w:ascii="Times New Roman" w:hAnsi="Times New Roman" w:cs="Times New Roman"/>
          <w:sz w:val="24"/>
          <w:szCs w:val="24"/>
          <w:lang w:val="en-US"/>
        </w:rPr>
        <w:t xml:space="preserve">, Oxford, Oxford University Press, 2001, p. 93-116. </w:t>
      </w:r>
    </w:p>
    <w:p w:rsidR="00D7622B" w:rsidRDefault="00D7622B" w:rsidP="002A0CEF">
      <w:pPr>
        <w:jc w:val="both"/>
        <w:rPr>
          <w:rFonts w:ascii="Times New Roman" w:hAnsi="Times New Roman" w:cs="Times New Roman"/>
          <w:sz w:val="24"/>
          <w:szCs w:val="24"/>
          <w:lang w:val="en-US"/>
        </w:rPr>
      </w:pPr>
      <w:r w:rsidRPr="00D7622B">
        <w:rPr>
          <w:rFonts w:ascii="Times New Roman" w:hAnsi="Times New Roman" w:cs="Times New Roman"/>
          <w:sz w:val="24"/>
          <w:szCs w:val="24"/>
          <w:lang w:val="en-US"/>
        </w:rPr>
        <w:t>I. J. F. de J</w:t>
      </w:r>
      <w:r>
        <w:rPr>
          <w:rFonts w:ascii="Times New Roman" w:hAnsi="Times New Roman" w:cs="Times New Roman"/>
          <w:sz w:val="24"/>
          <w:szCs w:val="24"/>
          <w:lang w:val="en-US"/>
        </w:rPr>
        <w:t>ong,</w:t>
      </w:r>
      <w:r w:rsidRPr="00D7622B">
        <w:rPr>
          <w:rFonts w:ascii="Times New Roman" w:hAnsi="Times New Roman" w:cs="Times New Roman"/>
          <w:sz w:val="24"/>
          <w:szCs w:val="24"/>
          <w:lang w:val="en-US"/>
        </w:rPr>
        <w:t xml:space="preserve"> « Narrative Unity and Units », </w:t>
      </w:r>
      <w:proofErr w:type="spellStart"/>
      <w:r w:rsidRPr="00D7622B">
        <w:rPr>
          <w:rFonts w:ascii="Times New Roman" w:hAnsi="Times New Roman" w:cs="Times New Roman"/>
          <w:sz w:val="24"/>
          <w:szCs w:val="24"/>
          <w:lang w:val="en-US"/>
        </w:rPr>
        <w:t>dans</w:t>
      </w:r>
      <w:proofErr w:type="spellEnd"/>
      <w:r w:rsidRPr="00D7622B">
        <w:rPr>
          <w:rFonts w:ascii="Times New Roman" w:hAnsi="Times New Roman" w:cs="Times New Roman"/>
          <w:sz w:val="24"/>
          <w:szCs w:val="24"/>
          <w:lang w:val="en-US"/>
        </w:rPr>
        <w:t xml:space="preserve"> E. J. Bakker – I. J. F. de Jong – H. van Wees (</w:t>
      </w:r>
      <w:proofErr w:type="spellStart"/>
      <w:r w:rsidRPr="00D7622B">
        <w:rPr>
          <w:rFonts w:ascii="Times New Roman" w:hAnsi="Times New Roman" w:cs="Times New Roman"/>
          <w:sz w:val="24"/>
          <w:szCs w:val="24"/>
          <w:lang w:val="en-US"/>
        </w:rPr>
        <w:t>éds</w:t>
      </w:r>
      <w:proofErr w:type="spellEnd"/>
      <w:r w:rsidRPr="00D7622B">
        <w:rPr>
          <w:rFonts w:ascii="Times New Roman" w:hAnsi="Times New Roman" w:cs="Times New Roman"/>
          <w:sz w:val="24"/>
          <w:szCs w:val="24"/>
          <w:lang w:val="en-US"/>
        </w:rPr>
        <w:t xml:space="preserve">), </w:t>
      </w:r>
      <w:r w:rsidRPr="00D7622B">
        <w:rPr>
          <w:rFonts w:ascii="Times New Roman" w:hAnsi="Times New Roman" w:cs="Times New Roman"/>
          <w:i/>
          <w:sz w:val="24"/>
          <w:szCs w:val="24"/>
          <w:lang w:val="en-US"/>
        </w:rPr>
        <w:t>Brill’s Companion to Herodotus</w:t>
      </w:r>
      <w:r w:rsidRPr="00D7622B">
        <w:rPr>
          <w:rFonts w:ascii="Times New Roman" w:hAnsi="Times New Roman" w:cs="Times New Roman"/>
          <w:sz w:val="24"/>
          <w:szCs w:val="24"/>
          <w:lang w:val="en-US"/>
        </w:rPr>
        <w:t xml:space="preserve">, </w:t>
      </w:r>
      <w:proofErr w:type="spellStart"/>
      <w:r w:rsidRPr="00D7622B">
        <w:rPr>
          <w:rFonts w:ascii="Times New Roman" w:hAnsi="Times New Roman" w:cs="Times New Roman"/>
          <w:sz w:val="24"/>
          <w:szCs w:val="24"/>
          <w:lang w:val="en-US"/>
        </w:rPr>
        <w:t>Leyde</w:t>
      </w:r>
      <w:proofErr w:type="spellEnd"/>
      <w:r w:rsidRPr="00D7622B">
        <w:rPr>
          <w:rFonts w:ascii="Times New Roman" w:hAnsi="Times New Roman" w:cs="Times New Roman"/>
          <w:sz w:val="24"/>
          <w:szCs w:val="24"/>
          <w:lang w:val="en-US"/>
        </w:rPr>
        <w:t xml:space="preserve"> – Boston – Cologne, Brill, 2002, p. 245-266.</w:t>
      </w:r>
    </w:p>
    <w:p w:rsidR="003052EA" w:rsidRPr="003052EA" w:rsidRDefault="003052EA" w:rsidP="002A0CEF">
      <w:pPr>
        <w:jc w:val="both"/>
        <w:rPr>
          <w:rFonts w:ascii="Times New Roman" w:hAnsi="Times New Roman" w:cs="Times New Roman"/>
          <w:sz w:val="24"/>
          <w:szCs w:val="24"/>
          <w:lang w:val="en-US"/>
        </w:rPr>
      </w:pPr>
      <w:r w:rsidRPr="003052EA">
        <w:rPr>
          <w:rFonts w:ascii="Times New Roman" w:hAnsi="Times New Roman" w:cs="Times New Roman"/>
          <w:sz w:val="24"/>
          <w:szCs w:val="24"/>
          <w:lang w:val="en-US"/>
        </w:rPr>
        <w:t>I. J. F. de J</w:t>
      </w:r>
      <w:r>
        <w:rPr>
          <w:rFonts w:ascii="Times New Roman" w:hAnsi="Times New Roman" w:cs="Times New Roman"/>
          <w:sz w:val="24"/>
          <w:szCs w:val="24"/>
          <w:lang w:val="en-US"/>
        </w:rPr>
        <w:t>ong</w:t>
      </w:r>
      <w:r w:rsidRPr="003052EA">
        <w:rPr>
          <w:rFonts w:ascii="Times New Roman" w:hAnsi="Times New Roman" w:cs="Times New Roman"/>
          <w:sz w:val="24"/>
          <w:szCs w:val="24"/>
          <w:lang w:val="en-US"/>
        </w:rPr>
        <w:t xml:space="preserve">, « Herodotus », </w:t>
      </w:r>
      <w:proofErr w:type="spellStart"/>
      <w:r w:rsidRPr="003052EA">
        <w:rPr>
          <w:rFonts w:ascii="Times New Roman" w:hAnsi="Times New Roman" w:cs="Times New Roman"/>
          <w:sz w:val="24"/>
          <w:szCs w:val="24"/>
          <w:lang w:val="en-US"/>
        </w:rPr>
        <w:t>dans</w:t>
      </w:r>
      <w:proofErr w:type="spellEnd"/>
      <w:r w:rsidRPr="003052EA">
        <w:rPr>
          <w:rFonts w:ascii="Times New Roman" w:hAnsi="Times New Roman" w:cs="Times New Roman"/>
          <w:sz w:val="24"/>
          <w:szCs w:val="24"/>
          <w:lang w:val="en-US"/>
        </w:rPr>
        <w:t xml:space="preserve"> I. J. F. de Jong – R. </w:t>
      </w:r>
      <w:proofErr w:type="spellStart"/>
      <w:r w:rsidRPr="003052EA">
        <w:rPr>
          <w:rFonts w:ascii="Times New Roman" w:hAnsi="Times New Roman" w:cs="Times New Roman"/>
          <w:sz w:val="24"/>
          <w:szCs w:val="24"/>
          <w:lang w:val="en-US"/>
        </w:rPr>
        <w:t>Nünlist</w:t>
      </w:r>
      <w:proofErr w:type="spellEnd"/>
      <w:r w:rsidRPr="003052EA">
        <w:rPr>
          <w:rFonts w:ascii="Times New Roman" w:hAnsi="Times New Roman" w:cs="Times New Roman"/>
          <w:sz w:val="24"/>
          <w:szCs w:val="24"/>
          <w:lang w:val="en-US"/>
        </w:rPr>
        <w:t xml:space="preserve"> – A. M. Bowie (</w:t>
      </w:r>
      <w:proofErr w:type="spellStart"/>
      <w:r w:rsidRPr="003052EA">
        <w:rPr>
          <w:rFonts w:ascii="Times New Roman" w:hAnsi="Times New Roman" w:cs="Times New Roman"/>
          <w:sz w:val="24"/>
          <w:szCs w:val="24"/>
          <w:lang w:val="en-US"/>
        </w:rPr>
        <w:t>éds</w:t>
      </w:r>
      <w:proofErr w:type="spellEnd"/>
      <w:r w:rsidRPr="003052EA">
        <w:rPr>
          <w:rFonts w:ascii="Times New Roman" w:hAnsi="Times New Roman" w:cs="Times New Roman"/>
          <w:sz w:val="24"/>
          <w:szCs w:val="24"/>
          <w:lang w:val="en-US"/>
        </w:rPr>
        <w:t xml:space="preserve">), </w:t>
      </w:r>
      <w:r w:rsidRPr="003052EA">
        <w:rPr>
          <w:rFonts w:ascii="Times New Roman" w:hAnsi="Times New Roman" w:cs="Times New Roman"/>
          <w:i/>
          <w:sz w:val="24"/>
          <w:szCs w:val="24"/>
          <w:lang w:val="en-US"/>
        </w:rPr>
        <w:t xml:space="preserve">Narrators, </w:t>
      </w:r>
      <w:proofErr w:type="spellStart"/>
      <w:r w:rsidRPr="003052EA">
        <w:rPr>
          <w:rFonts w:ascii="Times New Roman" w:hAnsi="Times New Roman" w:cs="Times New Roman"/>
          <w:i/>
          <w:sz w:val="24"/>
          <w:szCs w:val="24"/>
          <w:lang w:val="en-US"/>
        </w:rPr>
        <w:t>Narratees</w:t>
      </w:r>
      <w:proofErr w:type="spellEnd"/>
      <w:r w:rsidRPr="003052EA">
        <w:rPr>
          <w:rFonts w:ascii="Times New Roman" w:hAnsi="Times New Roman" w:cs="Times New Roman"/>
          <w:i/>
          <w:sz w:val="24"/>
          <w:szCs w:val="24"/>
          <w:lang w:val="en-US"/>
        </w:rPr>
        <w:t>, and Narratives in Ancient Greek Literature – Studies in Ancient Greek Narrative</w:t>
      </w:r>
      <w:r w:rsidRPr="003052EA">
        <w:rPr>
          <w:rFonts w:ascii="Times New Roman" w:hAnsi="Times New Roman" w:cs="Times New Roman"/>
          <w:sz w:val="24"/>
          <w:szCs w:val="24"/>
          <w:lang w:val="en-US"/>
        </w:rPr>
        <w:t xml:space="preserve">, I, </w:t>
      </w:r>
      <w:proofErr w:type="spellStart"/>
      <w:r w:rsidRPr="003052EA">
        <w:rPr>
          <w:rFonts w:ascii="Times New Roman" w:hAnsi="Times New Roman" w:cs="Times New Roman"/>
          <w:sz w:val="24"/>
          <w:szCs w:val="24"/>
          <w:lang w:val="en-US"/>
        </w:rPr>
        <w:t>Leyde</w:t>
      </w:r>
      <w:proofErr w:type="spellEnd"/>
      <w:r w:rsidRPr="003052EA">
        <w:rPr>
          <w:rFonts w:ascii="Times New Roman" w:hAnsi="Times New Roman" w:cs="Times New Roman"/>
          <w:sz w:val="24"/>
          <w:szCs w:val="24"/>
          <w:lang w:val="en-US"/>
        </w:rPr>
        <w:t xml:space="preserve"> – Boston, Brill, 2004, p. 101-114.  </w:t>
      </w:r>
    </w:p>
    <w:p w:rsidR="003052EA" w:rsidRDefault="003052EA" w:rsidP="002A0CEF">
      <w:pPr>
        <w:jc w:val="both"/>
        <w:rPr>
          <w:rFonts w:ascii="Times New Roman" w:hAnsi="Times New Roman" w:cs="Times New Roman"/>
          <w:sz w:val="24"/>
          <w:szCs w:val="24"/>
          <w:lang w:val="en-US"/>
        </w:rPr>
      </w:pPr>
      <w:r w:rsidRPr="003052EA">
        <w:rPr>
          <w:rFonts w:ascii="Times New Roman" w:hAnsi="Times New Roman" w:cs="Times New Roman"/>
          <w:sz w:val="24"/>
          <w:szCs w:val="24"/>
          <w:lang w:val="en-US"/>
        </w:rPr>
        <w:t>I. J. F. de J</w:t>
      </w:r>
      <w:r>
        <w:rPr>
          <w:rFonts w:ascii="Times New Roman" w:hAnsi="Times New Roman" w:cs="Times New Roman"/>
          <w:sz w:val="24"/>
          <w:szCs w:val="24"/>
          <w:lang w:val="en-US"/>
        </w:rPr>
        <w:t>ong,</w:t>
      </w:r>
      <w:r w:rsidRPr="003052EA">
        <w:rPr>
          <w:rFonts w:ascii="Times New Roman" w:hAnsi="Times New Roman" w:cs="Times New Roman"/>
          <w:sz w:val="24"/>
          <w:szCs w:val="24"/>
          <w:lang w:val="en-US"/>
        </w:rPr>
        <w:t xml:space="preserve"> </w:t>
      </w:r>
      <w:r w:rsidRPr="003052EA">
        <w:rPr>
          <w:rFonts w:ascii="Times New Roman" w:hAnsi="Times New Roman" w:cs="Times New Roman"/>
          <w:i/>
          <w:sz w:val="24"/>
          <w:szCs w:val="24"/>
          <w:lang w:val="en-US"/>
        </w:rPr>
        <w:t>Narratology and Classics</w:t>
      </w:r>
      <w:r w:rsidRPr="003052EA">
        <w:rPr>
          <w:rFonts w:ascii="Times New Roman" w:hAnsi="Times New Roman" w:cs="Times New Roman"/>
          <w:sz w:val="24"/>
          <w:szCs w:val="24"/>
          <w:lang w:val="en-US"/>
        </w:rPr>
        <w:t>, Oxford, Oxford University Press, 2014.</w:t>
      </w:r>
    </w:p>
    <w:p w:rsidR="000952B9" w:rsidRDefault="009218F5" w:rsidP="002A0CEF">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K. </w:t>
      </w:r>
      <w:proofErr w:type="spellStart"/>
      <w:r>
        <w:rPr>
          <w:rFonts w:ascii="Times New Roman" w:hAnsi="Times New Roman" w:cs="Times New Roman"/>
          <w:sz w:val="24"/>
          <w:szCs w:val="24"/>
          <w:lang w:val="en-US"/>
        </w:rPr>
        <w:t>Karttunen</w:t>
      </w:r>
      <w:proofErr w:type="spellEnd"/>
      <w:r>
        <w:rPr>
          <w:rFonts w:ascii="Times New Roman" w:hAnsi="Times New Roman" w:cs="Times New Roman"/>
          <w:sz w:val="24"/>
          <w:szCs w:val="24"/>
          <w:lang w:val="en-US"/>
        </w:rPr>
        <w:t xml:space="preserve">, </w:t>
      </w:r>
      <w:r w:rsidRPr="009218F5">
        <w:rPr>
          <w:rFonts w:ascii="Times New Roman" w:hAnsi="Times New Roman" w:cs="Times New Roman"/>
          <w:sz w:val="24"/>
          <w:szCs w:val="24"/>
          <w:lang w:val="en-US"/>
        </w:rPr>
        <w:t xml:space="preserve">« </w:t>
      </w:r>
      <w:r w:rsidR="000952B9" w:rsidRPr="000952B9">
        <w:rPr>
          <w:rFonts w:ascii="Times New Roman" w:hAnsi="Times New Roman" w:cs="Times New Roman"/>
          <w:sz w:val="24"/>
          <w:szCs w:val="24"/>
          <w:lang w:val="en-US"/>
        </w:rPr>
        <w:t xml:space="preserve">The </w:t>
      </w:r>
      <w:proofErr w:type="spellStart"/>
      <w:r w:rsidR="000952B9" w:rsidRPr="000952B9">
        <w:rPr>
          <w:rFonts w:ascii="Times New Roman" w:hAnsi="Times New Roman" w:cs="Times New Roman"/>
          <w:sz w:val="24"/>
          <w:szCs w:val="24"/>
          <w:lang w:val="en-US"/>
        </w:rPr>
        <w:t>Ethonography</w:t>
      </w:r>
      <w:proofErr w:type="spellEnd"/>
      <w:r w:rsidR="000952B9" w:rsidRPr="000952B9">
        <w:rPr>
          <w:rFonts w:ascii="Times New Roman" w:hAnsi="Times New Roman" w:cs="Times New Roman"/>
          <w:sz w:val="24"/>
          <w:szCs w:val="24"/>
          <w:lang w:val="en-US"/>
        </w:rPr>
        <w:t xml:space="preserve"> of the Fringes</w:t>
      </w:r>
      <w:r w:rsidRPr="009218F5">
        <w:rPr>
          <w:rFonts w:ascii="Times New Roman" w:hAnsi="Times New Roman" w:cs="Times New Roman"/>
          <w:sz w:val="24"/>
          <w:szCs w:val="24"/>
          <w:lang w:val="en-US"/>
        </w:rPr>
        <w:t xml:space="preserve"> »</w:t>
      </w:r>
      <w:r w:rsidR="000952B9" w:rsidRPr="000952B9">
        <w:rPr>
          <w:rFonts w:ascii="Times New Roman" w:hAnsi="Times New Roman" w:cs="Times New Roman"/>
          <w:sz w:val="24"/>
          <w:szCs w:val="24"/>
          <w:lang w:val="en-US"/>
        </w:rPr>
        <w:t xml:space="preserve">, </w:t>
      </w:r>
      <w:proofErr w:type="spellStart"/>
      <w:r w:rsidR="000952B9" w:rsidRPr="000952B9">
        <w:rPr>
          <w:rFonts w:ascii="Times New Roman" w:hAnsi="Times New Roman" w:cs="Times New Roman"/>
          <w:sz w:val="24"/>
          <w:szCs w:val="24"/>
          <w:lang w:val="en-US"/>
        </w:rPr>
        <w:t>dans</w:t>
      </w:r>
      <w:proofErr w:type="spellEnd"/>
      <w:r w:rsidR="000952B9" w:rsidRPr="000952B9">
        <w:rPr>
          <w:rFonts w:ascii="Times New Roman" w:hAnsi="Times New Roman" w:cs="Times New Roman"/>
          <w:sz w:val="24"/>
          <w:szCs w:val="24"/>
          <w:lang w:val="en-US"/>
        </w:rPr>
        <w:t xml:space="preserve"> E. J. Bakker – I. J. F. de Jong – H. van Wees (</w:t>
      </w:r>
      <w:proofErr w:type="spellStart"/>
      <w:r w:rsidR="000952B9" w:rsidRPr="000952B9">
        <w:rPr>
          <w:rFonts w:ascii="Times New Roman" w:hAnsi="Times New Roman" w:cs="Times New Roman"/>
          <w:sz w:val="24"/>
          <w:szCs w:val="24"/>
          <w:lang w:val="en-US"/>
        </w:rPr>
        <w:t>éds</w:t>
      </w:r>
      <w:proofErr w:type="spellEnd"/>
      <w:r w:rsidR="000952B9" w:rsidRPr="000952B9">
        <w:rPr>
          <w:rFonts w:ascii="Times New Roman" w:hAnsi="Times New Roman" w:cs="Times New Roman"/>
          <w:sz w:val="24"/>
          <w:szCs w:val="24"/>
          <w:lang w:val="en-US"/>
        </w:rPr>
        <w:t xml:space="preserve">), </w:t>
      </w:r>
      <w:r w:rsidR="000952B9" w:rsidRPr="000952B9">
        <w:rPr>
          <w:rFonts w:ascii="Times New Roman" w:hAnsi="Times New Roman" w:cs="Times New Roman"/>
          <w:i/>
          <w:sz w:val="24"/>
          <w:szCs w:val="24"/>
          <w:lang w:val="en-US"/>
        </w:rPr>
        <w:t>Brill’s Companion to Herodotus</w:t>
      </w:r>
      <w:r w:rsidR="000952B9" w:rsidRPr="000952B9">
        <w:rPr>
          <w:rFonts w:ascii="Times New Roman" w:hAnsi="Times New Roman" w:cs="Times New Roman"/>
          <w:sz w:val="24"/>
          <w:szCs w:val="24"/>
          <w:lang w:val="en-US"/>
        </w:rPr>
        <w:t xml:space="preserve">, </w:t>
      </w:r>
      <w:proofErr w:type="spellStart"/>
      <w:r w:rsidR="000952B9" w:rsidRPr="000952B9">
        <w:rPr>
          <w:rFonts w:ascii="Times New Roman" w:hAnsi="Times New Roman" w:cs="Times New Roman"/>
          <w:sz w:val="24"/>
          <w:szCs w:val="24"/>
          <w:lang w:val="en-US"/>
        </w:rPr>
        <w:t>Leyde</w:t>
      </w:r>
      <w:proofErr w:type="spellEnd"/>
      <w:r w:rsidR="000952B9" w:rsidRPr="000952B9">
        <w:rPr>
          <w:rFonts w:ascii="Times New Roman" w:hAnsi="Times New Roman" w:cs="Times New Roman"/>
          <w:sz w:val="24"/>
          <w:szCs w:val="24"/>
          <w:lang w:val="en-US"/>
        </w:rPr>
        <w:t xml:space="preserve"> – Boston – Cologne, Brill, 2002, p. 457-474.</w:t>
      </w:r>
    </w:p>
    <w:p w:rsidR="00B211AD" w:rsidRDefault="00B211AD" w:rsidP="002A0CEF">
      <w:pPr>
        <w:jc w:val="both"/>
        <w:rPr>
          <w:rFonts w:ascii="Times New Roman" w:hAnsi="Times New Roman" w:cs="Times New Roman"/>
          <w:sz w:val="24"/>
          <w:szCs w:val="24"/>
          <w:lang w:val="en-US"/>
        </w:rPr>
      </w:pPr>
      <w:r w:rsidRPr="00B211AD">
        <w:rPr>
          <w:rFonts w:ascii="Times New Roman" w:hAnsi="Times New Roman" w:cs="Times New Roman"/>
          <w:sz w:val="24"/>
          <w:szCs w:val="24"/>
          <w:lang w:val="en-US"/>
        </w:rPr>
        <w:t>M. L. L</w:t>
      </w:r>
      <w:r>
        <w:rPr>
          <w:rFonts w:ascii="Times New Roman" w:hAnsi="Times New Roman" w:cs="Times New Roman"/>
          <w:sz w:val="24"/>
          <w:szCs w:val="24"/>
          <w:lang w:val="en-US"/>
        </w:rPr>
        <w:t>ang</w:t>
      </w:r>
      <w:r w:rsidRPr="00B211AD">
        <w:rPr>
          <w:rFonts w:ascii="Times New Roman" w:hAnsi="Times New Roman" w:cs="Times New Roman"/>
          <w:sz w:val="24"/>
          <w:szCs w:val="24"/>
          <w:lang w:val="en-US"/>
        </w:rPr>
        <w:t xml:space="preserve">, </w:t>
      </w:r>
      <w:proofErr w:type="spellStart"/>
      <w:r w:rsidRPr="00B211AD">
        <w:rPr>
          <w:rFonts w:ascii="Times New Roman" w:hAnsi="Times New Roman" w:cs="Times New Roman"/>
          <w:i/>
          <w:sz w:val="24"/>
          <w:szCs w:val="24"/>
          <w:lang w:val="en-US"/>
        </w:rPr>
        <w:t>Herodotean</w:t>
      </w:r>
      <w:proofErr w:type="spellEnd"/>
      <w:r w:rsidRPr="00B211AD">
        <w:rPr>
          <w:rFonts w:ascii="Times New Roman" w:hAnsi="Times New Roman" w:cs="Times New Roman"/>
          <w:i/>
          <w:sz w:val="24"/>
          <w:szCs w:val="24"/>
          <w:lang w:val="en-US"/>
        </w:rPr>
        <w:t xml:space="preserve"> Narrative and Discourse</w:t>
      </w:r>
      <w:r w:rsidRPr="00B211AD">
        <w:rPr>
          <w:rFonts w:ascii="Times New Roman" w:hAnsi="Times New Roman" w:cs="Times New Roman"/>
          <w:sz w:val="24"/>
          <w:szCs w:val="24"/>
          <w:lang w:val="en-US"/>
        </w:rPr>
        <w:t xml:space="preserve">, Cambridge (MA) – </w:t>
      </w:r>
      <w:proofErr w:type="spellStart"/>
      <w:r w:rsidRPr="00B211AD">
        <w:rPr>
          <w:rFonts w:ascii="Times New Roman" w:hAnsi="Times New Roman" w:cs="Times New Roman"/>
          <w:sz w:val="24"/>
          <w:szCs w:val="24"/>
          <w:lang w:val="en-US"/>
        </w:rPr>
        <w:t>Londres</w:t>
      </w:r>
      <w:proofErr w:type="spellEnd"/>
      <w:r w:rsidRPr="00B211AD">
        <w:rPr>
          <w:rFonts w:ascii="Times New Roman" w:hAnsi="Times New Roman" w:cs="Times New Roman"/>
          <w:sz w:val="24"/>
          <w:szCs w:val="24"/>
          <w:lang w:val="en-US"/>
        </w:rPr>
        <w:t>, Harvard University Press, 1984.</w:t>
      </w:r>
    </w:p>
    <w:p w:rsidR="00854B82" w:rsidRPr="00854B82" w:rsidRDefault="00854B82" w:rsidP="002A0CEF">
      <w:pPr>
        <w:jc w:val="both"/>
        <w:rPr>
          <w:rFonts w:ascii="Times New Roman" w:hAnsi="Times New Roman" w:cs="Times New Roman"/>
          <w:sz w:val="24"/>
          <w:szCs w:val="24"/>
        </w:rPr>
      </w:pPr>
      <w:r w:rsidRPr="00854B82">
        <w:rPr>
          <w:rFonts w:ascii="Times New Roman" w:hAnsi="Times New Roman" w:cs="Times New Roman"/>
          <w:sz w:val="24"/>
          <w:szCs w:val="24"/>
        </w:rPr>
        <w:t>K. M</w:t>
      </w:r>
      <w:r>
        <w:rPr>
          <w:rFonts w:ascii="Times New Roman" w:hAnsi="Times New Roman" w:cs="Times New Roman"/>
          <w:sz w:val="24"/>
          <w:szCs w:val="24"/>
        </w:rPr>
        <w:t>ansour</w:t>
      </w:r>
      <w:r w:rsidRPr="00854B82">
        <w:rPr>
          <w:rFonts w:ascii="Times New Roman" w:hAnsi="Times New Roman" w:cs="Times New Roman"/>
          <w:sz w:val="24"/>
          <w:szCs w:val="24"/>
        </w:rPr>
        <w:t xml:space="preserve">, </w:t>
      </w:r>
      <w:r w:rsidRPr="00854B82">
        <w:rPr>
          <w:rFonts w:ascii="Times New Roman" w:hAnsi="Times New Roman" w:cs="Times New Roman"/>
          <w:i/>
          <w:sz w:val="24"/>
          <w:szCs w:val="24"/>
        </w:rPr>
        <w:t>Poétismes et poétique de la prose d’Hérodote. Étude linguistique et philologique</w:t>
      </w:r>
      <w:r w:rsidRPr="00854B82">
        <w:rPr>
          <w:rFonts w:ascii="Times New Roman" w:hAnsi="Times New Roman" w:cs="Times New Roman"/>
          <w:sz w:val="24"/>
          <w:szCs w:val="24"/>
        </w:rPr>
        <w:t xml:space="preserve">, thèse défendue à l’Université de Paris-Sorbonne, le 21 novembre 2009 (https://www.theses.fr/150961928, site consulté le 2 avril 2018). </w:t>
      </w:r>
    </w:p>
    <w:p w:rsidR="00854B82" w:rsidRPr="00854B82" w:rsidRDefault="00854B82" w:rsidP="002A0CEF">
      <w:pPr>
        <w:jc w:val="both"/>
        <w:rPr>
          <w:rFonts w:ascii="Times New Roman" w:hAnsi="Times New Roman" w:cs="Times New Roman"/>
          <w:sz w:val="24"/>
          <w:szCs w:val="24"/>
        </w:rPr>
      </w:pPr>
      <w:r w:rsidRPr="00854B82">
        <w:rPr>
          <w:rFonts w:ascii="Times New Roman" w:hAnsi="Times New Roman" w:cs="Times New Roman"/>
          <w:sz w:val="24"/>
          <w:szCs w:val="24"/>
        </w:rPr>
        <w:t>K. M</w:t>
      </w:r>
      <w:r>
        <w:rPr>
          <w:rFonts w:ascii="Times New Roman" w:hAnsi="Times New Roman" w:cs="Times New Roman"/>
          <w:sz w:val="24"/>
          <w:szCs w:val="24"/>
        </w:rPr>
        <w:t>ansour</w:t>
      </w:r>
      <w:r w:rsidRPr="00854B82">
        <w:rPr>
          <w:rFonts w:ascii="Times New Roman" w:hAnsi="Times New Roman" w:cs="Times New Roman"/>
          <w:sz w:val="24"/>
          <w:szCs w:val="24"/>
        </w:rPr>
        <w:t xml:space="preserve">, </w:t>
      </w:r>
      <w:r>
        <w:rPr>
          <w:rFonts w:ascii="Times New Roman" w:hAnsi="Times New Roman" w:cs="Times New Roman"/>
          <w:sz w:val="24"/>
          <w:szCs w:val="24"/>
        </w:rPr>
        <w:t>« </w:t>
      </w:r>
      <w:r w:rsidRPr="00854B82">
        <w:rPr>
          <w:rFonts w:ascii="Times New Roman" w:hAnsi="Times New Roman" w:cs="Times New Roman"/>
          <w:sz w:val="24"/>
          <w:szCs w:val="24"/>
        </w:rPr>
        <w:t>Langue et poétique d’Hérodote dans le livre II de l’</w:t>
      </w:r>
      <w:r w:rsidRPr="00854B82">
        <w:rPr>
          <w:rFonts w:ascii="Times New Roman" w:hAnsi="Times New Roman" w:cs="Times New Roman"/>
          <w:i/>
          <w:sz w:val="24"/>
          <w:szCs w:val="24"/>
        </w:rPr>
        <w:t>Enquête</w:t>
      </w:r>
      <w:r>
        <w:rPr>
          <w:rFonts w:ascii="Times New Roman" w:hAnsi="Times New Roman" w:cs="Times New Roman"/>
          <w:sz w:val="24"/>
          <w:szCs w:val="24"/>
        </w:rPr>
        <w:t> »</w:t>
      </w:r>
      <w:r w:rsidRPr="00854B82">
        <w:rPr>
          <w:rFonts w:ascii="Times New Roman" w:hAnsi="Times New Roman" w:cs="Times New Roman"/>
          <w:sz w:val="24"/>
          <w:szCs w:val="24"/>
        </w:rPr>
        <w:t xml:space="preserve">, dans L. </w:t>
      </w:r>
      <w:proofErr w:type="spellStart"/>
      <w:r w:rsidRPr="00854B82">
        <w:rPr>
          <w:rFonts w:ascii="Times New Roman" w:hAnsi="Times New Roman" w:cs="Times New Roman"/>
          <w:sz w:val="24"/>
          <w:szCs w:val="24"/>
        </w:rPr>
        <w:t>Coulon</w:t>
      </w:r>
      <w:proofErr w:type="spellEnd"/>
      <w:r w:rsidRPr="00854B82">
        <w:rPr>
          <w:rFonts w:ascii="Times New Roman" w:hAnsi="Times New Roman" w:cs="Times New Roman"/>
          <w:sz w:val="24"/>
          <w:szCs w:val="24"/>
        </w:rPr>
        <w:t xml:space="preserve"> – P. </w:t>
      </w:r>
      <w:proofErr w:type="spellStart"/>
      <w:r w:rsidRPr="00854B82">
        <w:rPr>
          <w:rFonts w:ascii="Times New Roman" w:hAnsi="Times New Roman" w:cs="Times New Roman"/>
          <w:sz w:val="24"/>
          <w:szCs w:val="24"/>
        </w:rPr>
        <w:t>Giovannelli-Jouanna</w:t>
      </w:r>
      <w:proofErr w:type="spellEnd"/>
      <w:r w:rsidRPr="00854B82">
        <w:rPr>
          <w:rFonts w:ascii="Times New Roman" w:hAnsi="Times New Roman" w:cs="Times New Roman"/>
          <w:sz w:val="24"/>
          <w:szCs w:val="24"/>
        </w:rPr>
        <w:t xml:space="preserve"> – F. </w:t>
      </w:r>
      <w:proofErr w:type="spellStart"/>
      <w:r w:rsidRPr="00854B82">
        <w:rPr>
          <w:rFonts w:ascii="Times New Roman" w:hAnsi="Times New Roman" w:cs="Times New Roman"/>
          <w:sz w:val="24"/>
          <w:szCs w:val="24"/>
        </w:rPr>
        <w:t>Kimmel-Clauzet</w:t>
      </w:r>
      <w:proofErr w:type="spellEnd"/>
      <w:r w:rsidRPr="00854B82">
        <w:rPr>
          <w:rFonts w:ascii="Times New Roman" w:hAnsi="Times New Roman" w:cs="Times New Roman"/>
          <w:sz w:val="24"/>
          <w:szCs w:val="24"/>
        </w:rPr>
        <w:t xml:space="preserve"> (</w:t>
      </w:r>
      <w:proofErr w:type="spellStart"/>
      <w:r w:rsidRPr="00854B82">
        <w:rPr>
          <w:rFonts w:ascii="Times New Roman" w:hAnsi="Times New Roman" w:cs="Times New Roman"/>
          <w:sz w:val="24"/>
          <w:szCs w:val="24"/>
        </w:rPr>
        <w:t>éds</w:t>
      </w:r>
      <w:proofErr w:type="spellEnd"/>
      <w:r w:rsidRPr="00854B82">
        <w:rPr>
          <w:rFonts w:ascii="Times New Roman" w:hAnsi="Times New Roman" w:cs="Times New Roman"/>
          <w:sz w:val="24"/>
          <w:szCs w:val="24"/>
        </w:rPr>
        <w:t xml:space="preserve">), </w:t>
      </w:r>
      <w:r w:rsidRPr="00854B82">
        <w:rPr>
          <w:rFonts w:ascii="Times New Roman" w:hAnsi="Times New Roman" w:cs="Times New Roman"/>
          <w:i/>
          <w:sz w:val="24"/>
          <w:szCs w:val="24"/>
        </w:rPr>
        <w:t>Hérodote et l’Égypte. Regards croisés sur le livre II de l’</w:t>
      </w:r>
      <w:r w:rsidRPr="009218F5">
        <w:rPr>
          <w:rFonts w:ascii="Times New Roman" w:hAnsi="Times New Roman" w:cs="Times New Roman"/>
          <w:sz w:val="24"/>
          <w:szCs w:val="24"/>
        </w:rPr>
        <w:t>Enquête</w:t>
      </w:r>
      <w:r w:rsidRPr="00854B82">
        <w:rPr>
          <w:rFonts w:ascii="Times New Roman" w:hAnsi="Times New Roman" w:cs="Times New Roman"/>
          <w:i/>
          <w:sz w:val="24"/>
          <w:szCs w:val="24"/>
        </w:rPr>
        <w:t xml:space="preserve"> d’Hérodote</w:t>
      </w:r>
      <w:r w:rsidRPr="00854B82">
        <w:rPr>
          <w:rFonts w:ascii="Times New Roman" w:hAnsi="Times New Roman" w:cs="Times New Roman"/>
          <w:sz w:val="24"/>
          <w:szCs w:val="24"/>
        </w:rPr>
        <w:t>, Lyon, Uni</w:t>
      </w:r>
      <w:r>
        <w:rPr>
          <w:rFonts w:ascii="Times New Roman" w:hAnsi="Times New Roman" w:cs="Times New Roman"/>
          <w:sz w:val="24"/>
          <w:szCs w:val="24"/>
        </w:rPr>
        <w:t xml:space="preserve">versité Lumière Lyon 2, coll. « </w:t>
      </w:r>
      <w:r w:rsidRPr="00854B82">
        <w:rPr>
          <w:rFonts w:ascii="Times New Roman" w:hAnsi="Times New Roman" w:cs="Times New Roman"/>
          <w:sz w:val="24"/>
          <w:szCs w:val="24"/>
        </w:rPr>
        <w:t>Collection de l’Orient et de la Méditerranée, 51 », 2013, p. 45-60.</w:t>
      </w:r>
    </w:p>
    <w:p w:rsidR="00BC6B51" w:rsidRPr="00574493" w:rsidRDefault="00BC6B51" w:rsidP="002A0CEF">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rPr>
        <w:t>P. Payen, « </w:t>
      </w:r>
      <w:r w:rsidRPr="00BC6B51">
        <w:rPr>
          <w:rFonts w:ascii="Times New Roman" w:hAnsi="Times New Roman" w:cs="Times New Roman"/>
          <w:sz w:val="24"/>
          <w:szCs w:val="24"/>
        </w:rPr>
        <w:t>Discours historique et structures narratives chez Hérodote</w:t>
      </w:r>
      <w:r>
        <w:rPr>
          <w:rFonts w:ascii="Times New Roman" w:hAnsi="Times New Roman" w:cs="Times New Roman"/>
          <w:sz w:val="24"/>
          <w:szCs w:val="24"/>
        </w:rPr>
        <w:t> »</w:t>
      </w:r>
      <w:r w:rsidRPr="00BC6B51">
        <w:rPr>
          <w:rFonts w:ascii="Times New Roman" w:hAnsi="Times New Roman" w:cs="Times New Roman"/>
          <w:sz w:val="24"/>
          <w:szCs w:val="24"/>
        </w:rPr>
        <w:t xml:space="preserve">, </w:t>
      </w:r>
      <w:r w:rsidRPr="00BC6B51">
        <w:rPr>
          <w:rFonts w:ascii="Times New Roman" w:hAnsi="Times New Roman" w:cs="Times New Roman"/>
          <w:i/>
          <w:sz w:val="24"/>
          <w:szCs w:val="24"/>
        </w:rPr>
        <w:t xml:space="preserve">Annales. </w:t>
      </w:r>
      <w:proofErr w:type="spellStart"/>
      <w:r w:rsidRPr="00574493">
        <w:rPr>
          <w:rFonts w:ascii="Times New Roman" w:hAnsi="Times New Roman" w:cs="Times New Roman"/>
          <w:i/>
          <w:sz w:val="24"/>
          <w:szCs w:val="24"/>
          <w:lang w:val="en-US"/>
        </w:rPr>
        <w:t>Économies</w:t>
      </w:r>
      <w:proofErr w:type="spellEnd"/>
      <w:r w:rsidRPr="00574493">
        <w:rPr>
          <w:rFonts w:ascii="Times New Roman" w:hAnsi="Times New Roman" w:cs="Times New Roman"/>
          <w:i/>
          <w:sz w:val="24"/>
          <w:szCs w:val="24"/>
          <w:lang w:val="en-US"/>
        </w:rPr>
        <w:t xml:space="preserve">, </w:t>
      </w:r>
      <w:proofErr w:type="spellStart"/>
      <w:r w:rsidRPr="00574493">
        <w:rPr>
          <w:rFonts w:ascii="Times New Roman" w:hAnsi="Times New Roman" w:cs="Times New Roman"/>
          <w:i/>
          <w:sz w:val="24"/>
          <w:szCs w:val="24"/>
          <w:lang w:val="en-US"/>
        </w:rPr>
        <w:t>sociétés</w:t>
      </w:r>
      <w:proofErr w:type="spellEnd"/>
      <w:r w:rsidRPr="00574493">
        <w:rPr>
          <w:rFonts w:ascii="Times New Roman" w:hAnsi="Times New Roman" w:cs="Times New Roman"/>
          <w:i/>
          <w:sz w:val="24"/>
          <w:szCs w:val="24"/>
          <w:lang w:val="en-US"/>
        </w:rPr>
        <w:t xml:space="preserve">, </w:t>
      </w:r>
      <w:proofErr w:type="spellStart"/>
      <w:r w:rsidRPr="00574493">
        <w:rPr>
          <w:rFonts w:ascii="Times New Roman" w:hAnsi="Times New Roman" w:cs="Times New Roman"/>
          <w:i/>
          <w:sz w:val="24"/>
          <w:szCs w:val="24"/>
          <w:lang w:val="en-US"/>
        </w:rPr>
        <w:t>civilisations</w:t>
      </w:r>
      <w:proofErr w:type="spellEnd"/>
      <w:r w:rsidRPr="00574493">
        <w:rPr>
          <w:rFonts w:ascii="Times New Roman" w:hAnsi="Times New Roman" w:cs="Times New Roman"/>
          <w:i/>
          <w:sz w:val="24"/>
          <w:szCs w:val="24"/>
          <w:lang w:val="en-US"/>
        </w:rPr>
        <w:t xml:space="preserve">. 45e </w:t>
      </w:r>
      <w:proofErr w:type="spellStart"/>
      <w:r w:rsidRPr="00574493">
        <w:rPr>
          <w:rFonts w:ascii="Times New Roman" w:hAnsi="Times New Roman" w:cs="Times New Roman"/>
          <w:i/>
          <w:sz w:val="24"/>
          <w:szCs w:val="24"/>
          <w:lang w:val="en-US"/>
        </w:rPr>
        <w:t>année</w:t>
      </w:r>
      <w:proofErr w:type="spellEnd"/>
      <w:r w:rsidR="00506BAB">
        <w:rPr>
          <w:rFonts w:ascii="Times New Roman" w:hAnsi="Times New Roman" w:cs="Times New Roman"/>
          <w:sz w:val="24"/>
          <w:szCs w:val="24"/>
          <w:lang w:val="en-US"/>
        </w:rPr>
        <w:t>, N°3, 1990</w:t>
      </w:r>
      <w:r w:rsidRPr="00574493">
        <w:rPr>
          <w:rFonts w:ascii="Times New Roman" w:hAnsi="Times New Roman" w:cs="Times New Roman"/>
          <w:sz w:val="24"/>
          <w:szCs w:val="24"/>
          <w:lang w:val="en-US"/>
        </w:rPr>
        <w:t>, p. 527-550.</w:t>
      </w:r>
    </w:p>
    <w:p w:rsidR="001904FF" w:rsidRDefault="001904FF" w:rsidP="002A0CEF">
      <w:pPr>
        <w:spacing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w:t>
      </w:r>
      <w:r w:rsidRPr="001904FF">
        <w:rPr>
          <w:rFonts w:ascii="Times New Roman" w:hAnsi="Times New Roman" w:cs="Times New Roman"/>
          <w:sz w:val="24"/>
          <w:szCs w:val="24"/>
          <w:lang w:val="en-US"/>
        </w:rPr>
        <w:t xml:space="preserve">. </w:t>
      </w:r>
      <w:proofErr w:type="spellStart"/>
      <w:r w:rsidRPr="001904FF">
        <w:rPr>
          <w:rFonts w:ascii="Times New Roman" w:hAnsi="Times New Roman" w:cs="Times New Roman"/>
          <w:sz w:val="24"/>
          <w:szCs w:val="24"/>
          <w:lang w:val="en-US"/>
        </w:rPr>
        <w:t>Pelling</w:t>
      </w:r>
      <w:proofErr w:type="spellEnd"/>
      <w:r w:rsidRPr="001904FF">
        <w:rPr>
          <w:rFonts w:ascii="Times New Roman" w:hAnsi="Times New Roman" w:cs="Times New Roman"/>
          <w:sz w:val="24"/>
          <w:szCs w:val="24"/>
          <w:lang w:val="en-US"/>
        </w:rPr>
        <w:t xml:space="preserve">, </w:t>
      </w:r>
      <w:r w:rsidRPr="001904FF">
        <w:rPr>
          <w:rFonts w:ascii="Times New Roman" w:hAnsi="Times New Roman" w:cs="Times New Roman"/>
          <w:i/>
          <w:sz w:val="24"/>
          <w:szCs w:val="24"/>
          <w:lang w:val="en-US"/>
        </w:rPr>
        <w:t>Literary Texts and the Greek Historian</w:t>
      </w:r>
      <w:r w:rsidRPr="001904FF">
        <w:rPr>
          <w:rFonts w:ascii="Times New Roman" w:hAnsi="Times New Roman" w:cs="Times New Roman"/>
          <w:sz w:val="24"/>
          <w:szCs w:val="24"/>
          <w:lang w:val="en-US"/>
        </w:rPr>
        <w:t xml:space="preserve">, </w:t>
      </w:r>
      <w:proofErr w:type="spellStart"/>
      <w:r w:rsidRPr="001904FF">
        <w:rPr>
          <w:rFonts w:ascii="Times New Roman" w:hAnsi="Times New Roman" w:cs="Times New Roman"/>
          <w:sz w:val="24"/>
          <w:szCs w:val="24"/>
          <w:lang w:val="en-US"/>
        </w:rPr>
        <w:t>Londres</w:t>
      </w:r>
      <w:proofErr w:type="spellEnd"/>
      <w:r w:rsidRPr="001904FF">
        <w:rPr>
          <w:rFonts w:ascii="Times New Roman" w:hAnsi="Times New Roman" w:cs="Times New Roman"/>
          <w:sz w:val="24"/>
          <w:szCs w:val="24"/>
          <w:lang w:val="en-US"/>
        </w:rPr>
        <w:t>, Routledge, 2000.</w:t>
      </w:r>
    </w:p>
    <w:p w:rsidR="00827DD0" w:rsidRPr="001904FF" w:rsidRDefault="00827DD0" w:rsidP="002A0CEF">
      <w:pPr>
        <w:spacing w:line="240" w:lineRule="auto"/>
        <w:jc w:val="both"/>
        <w:rPr>
          <w:rFonts w:ascii="Times New Roman" w:hAnsi="Times New Roman" w:cs="Times New Roman"/>
          <w:sz w:val="24"/>
          <w:szCs w:val="24"/>
          <w:lang w:val="en-US"/>
        </w:rPr>
      </w:pPr>
      <w:r w:rsidRPr="00827DD0">
        <w:rPr>
          <w:rFonts w:ascii="Times New Roman" w:hAnsi="Times New Roman" w:cs="Times New Roman"/>
          <w:sz w:val="24"/>
          <w:szCs w:val="24"/>
          <w:lang w:val="en-US"/>
        </w:rPr>
        <w:t xml:space="preserve">C. </w:t>
      </w:r>
      <w:proofErr w:type="spellStart"/>
      <w:r w:rsidRPr="00827DD0">
        <w:rPr>
          <w:rFonts w:ascii="Times New Roman" w:hAnsi="Times New Roman" w:cs="Times New Roman"/>
          <w:sz w:val="24"/>
          <w:szCs w:val="24"/>
          <w:lang w:val="en-US"/>
        </w:rPr>
        <w:t>Pelling</w:t>
      </w:r>
      <w:proofErr w:type="spellEnd"/>
      <w:r w:rsidRPr="00827DD0">
        <w:rPr>
          <w:rFonts w:ascii="Times New Roman" w:hAnsi="Times New Roman" w:cs="Times New Roman"/>
          <w:sz w:val="24"/>
          <w:szCs w:val="24"/>
          <w:lang w:val="en-US"/>
        </w:rPr>
        <w:t xml:space="preserve">, </w:t>
      </w:r>
      <w:r w:rsidRPr="00827DD0">
        <w:rPr>
          <w:rFonts w:ascii="Times New Roman" w:hAnsi="Times New Roman" w:cs="Times New Roman"/>
          <w:i/>
          <w:sz w:val="24"/>
          <w:szCs w:val="24"/>
          <w:lang w:val="en-US"/>
        </w:rPr>
        <w:t>Herodotus and the Question Why</w:t>
      </w:r>
      <w:r w:rsidRPr="00827DD0">
        <w:rPr>
          <w:rFonts w:ascii="Times New Roman" w:hAnsi="Times New Roman" w:cs="Times New Roman"/>
          <w:sz w:val="24"/>
          <w:szCs w:val="24"/>
          <w:lang w:val="en-US"/>
        </w:rPr>
        <w:t>, Austin, University of Texas Press, 2019.</w:t>
      </w:r>
    </w:p>
    <w:p w:rsidR="000952B9" w:rsidRDefault="000952B9" w:rsidP="002A0CEF">
      <w:pPr>
        <w:spacing w:line="240" w:lineRule="auto"/>
        <w:jc w:val="both"/>
        <w:rPr>
          <w:rFonts w:ascii="Times New Roman" w:hAnsi="Times New Roman" w:cs="Times New Roman"/>
          <w:sz w:val="24"/>
          <w:szCs w:val="24"/>
          <w:lang w:val="en-US"/>
        </w:rPr>
      </w:pPr>
      <w:r w:rsidRPr="000952B9">
        <w:rPr>
          <w:rFonts w:ascii="Times New Roman" w:hAnsi="Times New Roman" w:cs="Times New Roman"/>
          <w:sz w:val="24"/>
          <w:szCs w:val="24"/>
          <w:lang w:val="en-US"/>
        </w:rPr>
        <w:t xml:space="preserve">J. S. </w:t>
      </w:r>
      <w:proofErr w:type="spellStart"/>
      <w:r w:rsidRPr="000952B9">
        <w:rPr>
          <w:rFonts w:ascii="Times New Roman" w:hAnsi="Times New Roman" w:cs="Times New Roman"/>
          <w:sz w:val="24"/>
          <w:szCs w:val="24"/>
          <w:lang w:val="en-US"/>
        </w:rPr>
        <w:t>R</w:t>
      </w:r>
      <w:r>
        <w:rPr>
          <w:rFonts w:ascii="Times New Roman" w:hAnsi="Times New Roman" w:cs="Times New Roman"/>
          <w:sz w:val="24"/>
          <w:szCs w:val="24"/>
          <w:lang w:val="en-US"/>
        </w:rPr>
        <w:t>omm</w:t>
      </w:r>
      <w:proofErr w:type="spellEnd"/>
      <w:r w:rsidRPr="000952B9">
        <w:rPr>
          <w:rFonts w:ascii="Times New Roman" w:hAnsi="Times New Roman" w:cs="Times New Roman"/>
          <w:sz w:val="24"/>
          <w:szCs w:val="24"/>
          <w:lang w:val="en-US"/>
        </w:rPr>
        <w:t xml:space="preserve">, </w:t>
      </w:r>
      <w:proofErr w:type="gramStart"/>
      <w:r w:rsidRPr="000952B9">
        <w:rPr>
          <w:rFonts w:ascii="Times New Roman" w:hAnsi="Times New Roman" w:cs="Times New Roman"/>
          <w:i/>
          <w:sz w:val="24"/>
          <w:szCs w:val="24"/>
          <w:lang w:val="en-US"/>
        </w:rPr>
        <w:t>The</w:t>
      </w:r>
      <w:proofErr w:type="gramEnd"/>
      <w:r w:rsidRPr="000952B9">
        <w:rPr>
          <w:rFonts w:ascii="Times New Roman" w:hAnsi="Times New Roman" w:cs="Times New Roman"/>
          <w:i/>
          <w:sz w:val="24"/>
          <w:szCs w:val="24"/>
          <w:lang w:val="en-US"/>
        </w:rPr>
        <w:t xml:space="preserve"> Edges of the Earth in Ancient Thought</w:t>
      </w:r>
      <w:r w:rsidRPr="000952B9">
        <w:rPr>
          <w:rFonts w:ascii="Times New Roman" w:hAnsi="Times New Roman" w:cs="Times New Roman"/>
          <w:sz w:val="24"/>
          <w:szCs w:val="24"/>
          <w:lang w:val="en-US"/>
        </w:rPr>
        <w:t>, Princeton, Princeton University Press, 1992.</w:t>
      </w:r>
    </w:p>
    <w:p w:rsidR="00CA2C1D" w:rsidRDefault="00CA2C1D" w:rsidP="002A0CEF">
      <w:pPr>
        <w:spacing w:line="240" w:lineRule="auto"/>
        <w:jc w:val="both"/>
        <w:rPr>
          <w:rFonts w:ascii="Times New Roman" w:hAnsi="Times New Roman" w:cs="Times New Roman"/>
          <w:sz w:val="24"/>
          <w:szCs w:val="24"/>
          <w:lang w:val="en-US"/>
        </w:rPr>
      </w:pPr>
      <w:r w:rsidRPr="00CA2C1D">
        <w:rPr>
          <w:rFonts w:ascii="Times New Roman" w:hAnsi="Times New Roman" w:cs="Times New Roman"/>
          <w:sz w:val="24"/>
          <w:szCs w:val="24"/>
          <w:lang w:val="en-US"/>
        </w:rPr>
        <w:t xml:space="preserve">S. </w:t>
      </w:r>
      <w:proofErr w:type="spellStart"/>
      <w:r w:rsidRPr="00CA2C1D">
        <w:rPr>
          <w:rFonts w:ascii="Times New Roman" w:hAnsi="Times New Roman" w:cs="Times New Roman"/>
          <w:sz w:val="24"/>
          <w:szCs w:val="24"/>
          <w:lang w:val="en-US"/>
        </w:rPr>
        <w:t>Saïd</w:t>
      </w:r>
      <w:proofErr w:type="spellEnd"/>
      <w:r w:rsidRPr="00CA2C1D">
        <w:rPr>
          <w:rFonts w:ascii="Times New Roman" w:hAnsi="Times New Roman" w:cs="Times New Roman"/>
          <w:sz w:val="24"/>
          <w:szCs w:val="24"/>
          <w:lang w:val="en-US"/>
        </w:rPr>
        <w:t xml:space="preserve">, « Herodotus and tragedy », </w:t>
      </w:r>
      <w:proofErr w:type="spellStart"/>
      <w:r w:rsidRPr="00CA2C1D">
        <w:rPr>
          <w:rFonts w:ascii="Times New Roman" w:hAnsi="Times New Roman" w:cs="Times New Roman"/>
          <w:sz w:val="24"/>
          <w:szCs w:val="24"/>
          <w:lang w:val="en-US"/>
        </w:rPr>
        <w:t>dans</w:t>
      </w:r>
      <w:proofErr w:type="spellEnd"/>
      <w:r w:rsidRPr="00CA2C1D">
        <w:rPr>
          <w:rFonts w:ascii="Times New Roman" w:hAnsi="Times New Roman" w:cs="Times New Roman"/>
          <w:sz w:val="24"/>
          <w:szCs w:val="24"/>
          <w:lang w:val="en-US"/>
        </w:rPr>
        <w:t xml:space="preserve"> E. J. Bakker – I. J. F. de Jong – H. van Wees (</w:t>
      </w:r>
      <w:proofErr w:type="spellStart"/>
      <w:r w:rsidRPr="00CA2C1D">
        <w:rPr>
          <w:rFonts w:ascii="Times New Roman" w:hAnsi="Times New Roman" w:cs="Times New Roman"/>
          <w:sz w:val="24"/>
          <w:szCs w:val="24"/>
          <w:lang w:val="en-US"/>
        </w:rPr>
        <w:t>éds</w:t>
      </w:r>
      <w:proofErr w:type="spellEnd"/>
      <w:r w:rsidRPr="00CA2C1D">
        <w:rPr>
          <w:rFonts w:ascii="Times New Roman" w:hAnsi="Times New Roman" w:cs="Times New Roman"/>
          <w:sz w:val="24"/>
          <w:szCs w:val="24"/>
          <w:lang w:val="en-US"/>
        </w:rPr>
        <w:t xml:space="preserve">), </w:t>
      </w:r>
      <w:r w:rsidRPr="00CA2C1D">
        <w:rPr>
          <w:rFonts w:ascii="Times New Roman" w:hAnsi="Times New Roman" w:cs="Times New Roman"/>
          <w:i/>
          <w:sz w:val="24"/>
          <w:szCs w:val="24"/>
          <w:lang w:val="en-US"/>
        </w:rPr>
        <w:t>Brill’s Companion to Herodotus</w:t>
      </w:r>
      <w:r w:rsidRPr="00CA2C1D">
        <w:rPr>
          <w:rFonts w:ascii="Times New Roman" w:hAnsi="Times New Roman" w:cs="Times New Roman"/>
          <w:sz w:val="24"/>
          <w:szCs w:val="24"/>
          <w:lang w:val="en-US"/>
        </w:rPr>
        <w:t xml:space="preserve">, </w:t>
      </w:r>
      <w:proofErr w:type="spellStart"/>
      <w:r w:rsidRPr="00CA2C1D">
        <w:rPr>
          <w:rFonts w:ascii="Times New Roman" w:hAnsi="Times New Roman" w:cs="Times New Roman"/>
          <w:sz w:val="24"/>
          <w:szCs w:val="24"/>
          <w:lang w:val="en-US"/>
        </w:rPr>
        <w:t>Leyde</w:t>
      </w:r>
      <w:proofErr w:type="spellEnd"/>
      <w:r w:rsidRPr="00CA2C1D">
        <w:rPr>
          <w:rFonts w:ascii="Times New Roman" w:hAnsi="Times New Roman" w:cs="Times New Roman"/>
          <w:sz w:val="24"/>
          <w:szCs w:val="24"/>
          <w:lang w:val="en-US"/>
        </w:rPr>
        <w:t xml:space="preserve"> – Boston – Cologne, Brill, 2002, p. 117-147.</w:t>
      </w:r>
    </w:p>
    <w:p w:rsidR="001D341B" w:rsidRDefault="001D341B" w:rsidP="002A0CEF">
      <w:pPr>
        <w:spacing w:line="240" w:lineRule="auto"/>
        <w:jc w:val="both"/>
        <w:rPr>
          <w:rFonts w:ascii="Times New Roman" w:hAnsi="Times New Roman" w:cs="Times New Roman"/>
          <w:sz w:val="24"/>
          <w:szCs w:val="24"/>
          <w:lang w:val="en-US"/>
        </w:rPr>
      </w:pPr>
      <w:r w:rsidRPr="001D341B">
        <w:rPr>
          <w:rFonts w:ascii="Times New Roman" w:hAnsi="Times New Roman" w:cs="Times New Roman"/>
          <w:sz w:val="24"/>
          <w:szCs w:val="24"/>
          <w:lang w:val="en-US"/>
        </w:rPr>
        <w:t xml:space="preserve">J. E. Skinner, </w:t>
      </w:r>
      <w:proofErr w:type="gramStart"/>
      <w:r w:rsidRPr="001D341B">
        <w:rPr>
          <w:rFonts w:ascii="Times New Roman" w:hAnsi="Times New Roman" w:cs="Times New Roman"/>
          <w:i/>
          <w:sz w:val="24"/>
          <w:szCs w:val="24"/>
          <w:lang w:val="en-US"/>
        </w:rPr>
        <w:t>The</w:t>
      </w:r>
      <w:proofErr w:type="gramEnd"/>
      <w:r w:rsidRPr="001D341B">
        <w:rPr>
          <w:rFonts w:ascii="Times New Roman" w:hAnsi="Times New Roman" w:cs="Times New Roman"/>
          <w:i/>
          <w:sz w:val="24"/>
          <w:szCs w:val="24"/>
          <w:lang w:val="en-US"/>
        </w:rPr>
        <w:t xml:space="preserve"> Invention of Greek Ethnography. From Homer to Herodotus</w:t>
      </w:r>
      <w:r w:rsidRPr="001D341B">
        <w:rPr>
          <w:rFonts w:ascii="Times New Roman" w:hAnsi="Times New Roman" w:cs="Times New Roman"/>
          <w:sz w:val="24"/>
          <w:szCs w:val="24"/>
          <w:lang w:val="en-US"/>
        </w:rPr>
        <w:t>, Oxford, Oxford University Press, 2012.</w:t>
      </w:r>
    </w:p>
    <w:p w:rsidR="00722C55" w:rsidRDefault="00722C55" w:rsidP="002A0CEF">
      <w:pPr>
        <w:spacing w:line="240" w:lineRule="auto"/>
        <w:jc w:val="both"/>
        <w:rPr>
          <w:rFonts w:ascii="Times New Roman" w:hAnsi="Times New Roman" w:cs="Times New Roman"/>
          <w:sz w:val="24"/>
          <w:szCs w:val="24"/>
          <w:lang w:val="en-US"/>
        </w:rPr>
      </w:pPr>
      <w:r w:rsidRPr="00722C55">
        <w:rPr>
          <w:rFonts w:ascii="Times New Roman" w:hAnsi="Times New Roman" w:cs="Times New Roman"/>
          <w:sz w:val="24"/>
          <w:szCs w:val="24"/>
          <w:lang w:val="en-US"/>
        </w:rPr>
        <w:t>R. T</w:t>
      </w:r>
      <w:r>
        <w:rPr>
          <w:rFonts w:ascii="Times New Roman" w:hAnsi="Times New Roman" w:cs="Times New Roman"/>
          <w:sz w:val="24"/>
          <w:szCs w:val="24"/>
          <w:lang w:val="en-US"/>
        </w:rPr>
        <w:t>homas</w:t>
      </w:r>
      <w:r w:rsidRPr="00722C55">
        <w:rPr>
          <w:rFonts w:ascii="Times New Roman" w:hAnsi="Times New Roman" w:cs="Times New Roman"/>
          <w:sz w:val="24"/>
          <w:szCs w:val="24"/>
          <w:lang w:val="en-US"/>
        </w:rPr>
        <w:t xml:space="preserve">, </w:t>
      </w:r>
      <w:r w:rsidRPr="00722C55">
        <w:rPr>
          <w:rFonts w:ascii="Times New Roman" w:hAnsi="Times New Roman" w:cs="Times New Roman"/>
          <w:i/>
          <w:sz w:val="24"/>
          <w:szCs w:val="24"/>
          <w:lang w:val="en-US"/>
        </w:rPr>
        <w:t>Herodotus in Context: Ethnography, Science and the Art of Persuasion</w:t>
      </w:r>
      <w:r w:rsidRPr="00722C55">
        <w:rPr>
          <w:rFonts w:ascii="Times New Roman" w:hAnsi="Times New Roman" w:cs="Times New Roman"/>
          <w:sz w:val="24"/>
          <w:szCs w:val="24"/>
          <w:lang w:val="en-US"/>
        </w:rPr>
        <w:t>, Cambridge, Cambridge University Press, 2000.</w:t>
      </w:r>
    </w:p>
    <w:p w:rsidR="00012E46" w:rsidRDefault="00012E46" w:rsidP="002A0CEF">
      <w:pPr>
        <w:spacing w:line="240" w:lineRule="auto"/>
        <w:jc w:val="both"/>
        <w:rPr>
          <w:rFonts w:ascii="Times New Roman" w:hAnsi="Times New Roman" w:cs="Times New Roman"/>
          <w:sz w:val="24"/>
          <w:szCs w:val="24"/>
          <w:lang w:val="en-US"/>
        </w:rPr>
      </w:pPr>
      <w:r w:rsidRPr="00012E46">
        <w:rPr>
          <w:rFonts w:ascii="Times New Roman" w:hAnsi="Times New Roman" w:cs="Times New Roman"/>
          <w:sz w:val="24"/>
          <w:szCs w:val="24"/>
          <w:lang w:val="en-US"/>
        </w:rPr>
        <w:t xml:space="preserve">R. Thomas, “The Intellectual Milieu of Herodotus”, </w:t>
      </w:r>
      <w:proofErr w:type="spellStart"/>
      <w:r w:rsidRPr="00012E46">
        <w:rPr>
          <w:rFonts w:ascii="Times New Roman" w:hAnsi="Times New Roman" w:cs="Times New Roman"/>
          <w:sz w:val="24"/>
          <w:szCs w:val="24"/>
          <w:lang w:val="en-US"/>
        </w:rPr>
        <w:t>dans</w:t>
      </w:r>
      <w:proofErr w:type="spellEnd"/>
      <w:r w:rsidRPr="00012E46">
        <w:rPr>
          <w:rFonts w:ascii="Times New Roman" w:hAnsi="Times New Roman" w:cs="Times New Roman"/>
          <w:sz w:val="24"/>
          <w:szCs w:val="24"/>
          <w:lang w:val="en-US"/>
        </w:rPr>
        <w:t xml:space="preserve"> J. </w:t>
      </w:r>
      <w:proofErr w:type="spellStart"/>
      <w:r w:rsidRPr="00012E46">
        <w:rPr>
          <w:rFonts w:ascii="Times New Roman" w:hAnsi="Times New Roman" w:cs="Times New Roman"/>
          <w:sz w:val="24"/>
          <w:szCs w:val="24"/>
          <w:lang w:val="en-US"/>
        </w:rPr>
        <w:t>Marincola</w:t>
      </w:r>
      <w:proofErr w:type="spellEnd"/>
      <w:r w:rsidRPr="00012E46">
        <w:rPr>
          <w:rFonts w:ascii="Times New Roman" w:hAnsi="Times New Roman" w:cs="Times New Roman"/>
          <w:sz w:val="24"/>
          <w:szCs w:val="24"/>
          <w:lang w:val="en-US"/>
        </w:rPr>
        <w:t xml:space="preserve"> – C. </w:t>
      </w:r>
      <w:proofErr w:type="spellStart"/>
      <w:r w:rsidRPr="00012E46">
        <w:rPr>
          <w:rFonts w:ascii="Times New Roman" w:hAnsi="Times New Roman" w:cs="Times New Roman"/>
          <w:sz w:val="24"/>
          <w:szCs w:val="24"/>
          <w:lang w:val="en-US"/>
        </w:rPr>
        <w:t>Dewald</w:t>
      </w:r>
      <w:proofErr w:type="spellEnd"/>
      <w:r w:rsidRPr="00012E46">
        <w:rPr>
          <w:rFonts w:ascii="Times New Roman" w:hAnsi="Times New Roman" w:cs="Times New Roman"/>
          <w:sz w:val="24"/>
          <w:szCs w:val="24"/>
          <w:lang w:val="en-US"/>
        </w:rPr>
        <w:t xml:space="preserve"> (</w:t>
      </w:r>
      <w:proofErr w:type="spellStart"/>
      <w:r w:rsidRPr="00012E46">
        <w:rPr>
          <w:rFonts w:ascii="Times New Roman" w:hAnsi="Times New Roman" w:cs="Times New Roman"/>
          <w:sz w:val="24"/>
          <w:szCs w:val="24"/>
          <w:lang w:val="en-US"/>
        </w:rPr>
        <w:t>éds</w:t>
      </w:r>
      <w:proofErr w:type="spellEnd"/>
      <w:r w:rsidRPr="00012E46">
        <w:rPr>
          <w:rFonts w:ascii="Times New Roman" w:hAnsi="Times New Roman" w:cs="Times New Roman"/>
          <w:sz w:val="24"/>
          <w:szCs w:val="24"/>
          <w:lang w:val="en-US"/>
        </w:rPr>
        <w:t xml:space="preserve">), </w:t>
      </w:r>
      <w:r w:rsidRPr="00B64D20">
        <w:rPr>
          <w:rFonts w:ascii="Times New Roman" w:hAnsi="Times New Roman" w:cs="Times New Roman"/>
          <w:i/>
          <w:sz w:val="24"/>
          <w:szCs w:val="24"/>
          <w:lang w:val="en-US"/>
        </w:rPr>
        <w:t>The Cambridge Companion to Herodotus</w:t>
      </w:r>
      <w:r w:rsidRPr="00012E46">
        <w:rPr>
          <w:rFonts w:ascii="Times New Roman" w:hAnsi="Times New Roman" w:cs="Times New Roman"/>
          <w:sz w:val="24"/>
          <w:szCs w:val="24"/>
          <w:lang w:val="en-US"/>
        </w:rPr>
        <w:t>, Cambridge, Cambridge University Press, coll. « Cambridge Companions to Literature », 2006, p. 60-75.</w:t>
      </w:r>
    </w:p>
    <w:p w:rsidR="00B93339" w:rsidRPr="00B93339" w:rsidRDefault="00B93339" w:rsidP="002A0CEF">
      <w:pPr>
        <w:spacing w:line="240" w:lineRule="auto"/>
        <w:jc w:val="both"/>
        <w:rPr>
          <w:rFonts w:ascii="Times New Roman" w:hAnsi="Times New Roman" w:cs="Times New Roman"/>
          <w:sz w:val="24"/>
          <w:szCs w:val="24"/>
          <w:lang w:val="en-US"/>
        </w:rPr>
      </w:pPr>
      <w:r w:rsidRPr="00B93339">
        <w:rPr>
          <w:rFonts w:ascii="Times New Roman" w:hAnsi="Times New Roman" w:cs="Times New Roman"/>
          <w:sz w:val="24"/>
          <w:szCs w:val="24"/>
          <w:lang w:val="en-US"/>
        </w:rPr>
        <w:lastRenderedPageBreak/>
        <w:t>K. H. W</w:t>
      </w:r>
      <w:r>
        <w:rPr>
          <w:rFonts w:ascii="Times New Roman" w:hAnsi="Times New Roman" w:cs="Times New Roman"/>
          <w:sz w:val="24"/>
          <w:szCs w:val="24"/>
          <w:lang w:val="en-US"/>
        </w:rPr>
        <w:t>aters</w:t>
      </w:r>
      <w:r w:rsidRPr="00B93339">
        <w:rPr>
          <w:rFonts w:ascii="Times New Roman" w:hAnsi="Times New Roman" w:cs="Times New Roman"/>
          <w:sz w:val="24"/>
          <w:szCs w:val="24"/>
          <w:lang w:val="en-US"/>
        </w:rPr>
        <w:t xml:space="preserve">, </w:t>
      </w:r>
      <w:r w:rsidRPr="00CF2567">
        <w:rPr>
          <w:rFonts w:ascii="Times New Roman" w:hAnsi="Times New Roman" w:cs="Times New Roman"/>
          <w:i/>
          <w:sz w:val="24"/>
          <w:szCs w:val="24"/>
          <w:lang w:val="en-US"/>
        </w:rPr>
        <w:t>Herodotus the Historian: His Problems, Methods and Originality</w:t>
      </w:r>
      <w:r w:rsidRPr="00B93339">
        <w:rPr>
          <w:rFonts w:ascii="Times New Roman" w:hAnsi="Times New Roman" w:cs="Times New Roman"/>
          <w:sz w:val="24"/>
          <w:szCs w:val="24"/>
          <w:lang w:val="en-US"/>
        </w:rPr>
        <w:t xml:space="preserve">, </w:t>
      </w:r>
      <w:proofErr w:type="spellStart"/>
      <w:r w:rsidRPr="00B93339">
        <w:rPr>
          <w:rFonts w:ascii="Times New Roman" w:hAnsi="Times New Roman" w:cs="Times New Roman"/>
          <w:sz w:val="24"/>
          <w:szCs w:val="24"/>
          <w:lang w:val="en-US"/>
        </w:rPr>
        <w:t>Londres</w:t>
      </w:r>
      <w:proofErr w:type="spellEnd"/>
      <w:r w:rsidRPr="00B93339">
        <w:rPr>
          <w:rFonts w:ascii="Times New Roman" w:hAnsi="Times New Roman" w:cs="Times New Roman"/>
          <w:sz w:val="24"/>
          <w:szCs w:val="24"/>
          <w:lang w:val="en-US"/>
        </w:rPr>
        <w:t xml:space="preserve"> – Sydney, Routledge, 1985.</w:t>
      </w:r>
    </w:p>
    <w:p w:rsidR="006C5E60" w:rsidRPr="00ED364F" w:rsidRDefault="00ED364F" w:rsidP="002A0CEF">
      <w:pPr>
        <w:spacing w:line="240" w:lineRule="auto"/>
        <w:jc w:val="both"/>
        <w:rPr>
          <w:rFonts w:ascii="Times New Roman" w:hAnsi="Times New Roman" w:cs="Times New Roman"/>
          <w:sz w:val="24"/>
          <w:szCs w:val="24"/>
          <w:lang w:val="de-DE"/>
        </w:rPr>
      </w:pPr>
      <w:r w:rsidRPr="00ED364F">
        <w:rPr>
          <w:rFonts w:ascii="Times New Roman" w:hAnsi="Times New Roman" w:cs="Times New Roman"/>
          <w:sz w:val="24"/>
          <w:szCs w:val="24"/>
          <w:lang w:val="de-DE"/>
        </w:rPr>
        <w:t xml:space="preserve">K. </w:t>
      </w:r>
      <w:proofErr w:type="spellStart"/>
      <w:r w:rsidRPr="00ED364F">
        <w:rPr>
          <w:rFonts w:ascii="Times New Roman" w:hAnsi="Times New Roman" w:cs="Times New Roman"/>
          <w:sz w:val="24"/>
          <w:szCs w:val="24"/>
          <w:lang w:val="de-DE"/>
        </w:rPr>
        <w:t>Wesselmann</w:t>
      </w:r>
      <w:proofErr w:type="spellEnd"/>
      <w:r w:rsidRPr="00ED364F">
        <w:rPr>
          <w:rFonts w:ascii="Times New Roman" w:hAnsi="Times New Roman" w:cs="Times New Roman"/>
          <w:sz w:val="24"/>
          <w:szCs w:val="24"/>
          <w:lang w:val="de-DE"/>
        </w:rPr>
        <w:t xml:space="preserve">, </w:t>
      </w:r>
      <w:proofErr w:type="spellStart"/>
      <w:r w:rsidRPr="00ED364F">
        <w:rPr>
          <w:rFonts w:ascii="Times New Roman" w:hAnsi="Times New Roman" w:cs="Times New Roman"/>
          <w:i/>
          <w:sz w:val="24"/>
          <w:szCs w:val="24"/>
          <w:lang w:val="de-DE"/>
        </w:rPr>
        <w:t>Mytische</w:t>
      </w:r>
      <w:proofErr w:type="spellEnd"/>
      <w:r w:rsidRPr="00ED364F">
        <w:rPr>
          <w:rFonts w:ascii="Times New Roman" w:hAnsi="Times New Roman" w:cs="Times New Roman"/>
          <w:i/>
          <w:sz w:val="24"/>
          <w:szCs w:val="24"/>
          <w:lang w:val="de-DE"/>
        </w:rPr>
        <w:t xml:space="preserve"> Erzählstrukturen in Herodots ‘</w:t>
      </w:r>
      <w:r w:rsidRPr="00ED364F">
        <w:rPr>
          <w:rFonts w:ascii="Times New Roman" w:hAnsi="Times New Roman" w:cs="Times New Roman"/>
          <w:sz w:val="24"/>
          <w:szCs w:val="24"/>
          <w:lang w:val="de-DE"/>
        </w:rPr>
        <w:t>Historien</w:t>
      </w:r>
      <w:r w:rsidRPr="00ED364F">
        <w:rPr>
          <w:rFonts w:ascii="Times New Roman" w:hAnsi="Times New Roman" w:cs="Times New Roman"/>
          <w:i/>
          <w:sz w:val="24"/>
          <w:szCs w:val="24"/>
          <w:lang w:val="de-DE"/>
        </w:rPr>
        <w:t>’</w:t>
      </w:r>
      <w:r w:rsidRPr="00ED364F">
        <w:rPr>
          <w:rFonts w:ascii="Times New Roman" w:hAnsi="Times New Roman" w:cs="Times New Roman"/>
          <w:sz w:val="24"/>
          <w:szCs w:val="24"/>
          <w:lang w:val="de-DE"/>
        </w:rPr>
        <w:t xml:space="preserve">, Berlin – Boston, de </w:t>
      </w:r>
      <w:proofErr w:type="spellStart"/>
      <w:r w:rsidRPr="00ED364F">
        <w:rPr>
          <w:rFonts w:ascii="Times New Roman" w:hAnsi="Times New Roman" w:cs="Times New Roman"/>
          <w:sz w:val="24"/>
          <w:szCs w:val="24"/>
          <w:lang w:val="de-DE"/>
        </w:rPr>
        <w:t>Gruyter</w:t>
      </w:r>
      <w:proofErr w:type="spellEnd"/>
      <w:r w:rsidRPr="00ED364F">
        <w:rPr>
          <w:rFonts w:ascii="Times New Roman" w:hAnsi="Times New Roman" w:cs="Times New Roman"/>
          <w:sz w:val="24"/>
          <w:szCs w:val="24"/>
          <w:lang w:val="de-DE"/>
        </w:rPr>
        <w:t>, 2011.</w:t>
      </w:r>
    </w:p>
    <w:sectPr w:rsidR="006C5E60" w:rsidRPr="00ED36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9E9" w:rsidRDefault="007879E9" w:rsidP="005C5729">
      <w:pPr>
        <w:spacing w:after="0" w:line="240" w:lineRule="auto"/>
      </w:pPr>
      <w:r>
        <w:separator/>
      </w:r>
    </w:p>
  </w:endnote>
  <w:endnote w:type="continuationSeparator" w:id="0">
    <w:p w:rsidR="007879E9" w:rsidRDefault="007879E9" w:rsidP="005C5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9E9" w:rsidRDefault="007879E9" w:rsidP="005C5729">
      <w:pPr>
        <w:spacing w:after="0" w:line="240" w:lineRule="auto"/>
      </w:pPr>
      <w:r>
        <w:separator/>
      </w:r>
    </w:p>
  </w:footnote>
  <w:footnote w:type="continuationSeparator" w:id="0">
    <w:p w:rsidR="007879E9" w:rsidRDefault="007879E9" w:rsidP="005C5729">
      <w:pPr>
        <w:spacing w:after="0" w:line="240" w:lineRule="auto"/>
      </w:pPr>
      <w:r>
        <w:continuationSeparator/>
      </w:r>
    </w:p>
  </w:footnote>
  <w:footnote w:id="1">
    <w:p w:rsidR="007879E9" w:rsidRPr="00ED364F" w:rsidRDefault="007879E9" w:rsidP="00CF4A47">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w:t>
      </w:r>
      <w:r w:rsidR="00D70155">
        <w:rPr>
          <w:rFonts w:ascii="Times New Roman" w:hAnsi="Times New Roman" w:cs="Times New Roman"/>
        </w:rPr>
        <w:t>h</w:t>
      </w:r>
      <w:r w:rsidR="00D70155" w:rsidRPr="00D70155">
        <w:rPr>
          <w:rFonts w:ascii="Times New Roman" w:hAnsi="Times New Roman" w:cs="Times New Roman"/>
        </w:rPr>
        <w:t>ttp://stella.atilf.fr/Dendien/scripts/tlfiv5/advanced.exe?8;s=3793562070;</w:t>
      </w:r>
      <w:r w:rsidRPr="00ED364F">
        <w:rPr>
          <w:rFonts w:ascii="Times New Roman" w:hAnsi="Times New Roman" w:cs="Times New Roman"/>
        </w:rPr>
        <w:t>https://</w:t>
      </w:r>
      <w:r w:rsidR="00D70155">
        <w:rPr>
          <w:rFonts w:ascii="Times New Roman" w:hAnsi="Times New Roman" w:cs="Times New Roman"/>
        </w:rPr>
        <w:t>www.cnrtl.fr/definition/passeur</w:t>
      </w:r>
    </w:p>
  </w:footnote>
  <w:footnote w:id="2">
    <w:p w:rsidR="00ED364F" w:rsidRDefault="00ED364F">
      <w:pPr>
        <w:pStyle w:val="Notedebasdepage"/>
      </w:pPr>
      <w:r>
        <w:rPr>
          <w:rStyle w:val="Appelnotedebasdep"/>
        </w:rPr>
        <w:footnoteRef/>
      </w:r>
      <w:r>
        <w:t xml:space="preserve"> </w:t>
      </w:r>
      <w:r w:rsidRPr="00ED364F">
        <w:rPr>
          <w:rFonts w:ascii="Times New Roman" w:hAnsi="Times New Roman" w:cs="Times New Roman"/>
        </w:rPr>
        <w:t xml:space="preserve">K. </w:t>
      </w:r>
      <w:proofErr w:type="spellStart"/>
      <w:r w:rsidRPr="00ED364F">
        <w:rPr>
          <w:rFonts w:ascii="Times New Roman" w:hAnsi="Times New Roman" w:cs="Times New Roman"/>
        </w:rPr>
        <w:t>Wess</w:t>
      </w:r>
      <w:r>
        <w:rPr>
          <w:rFonts w:ascii="Times New Roman" w:hAnsi="Times New Roman" w:cs="Times New Roman"/>
        </w:rPr>
        <w:t>elmann</w:t>
      </w:r>
      <w:proofErr w:type="spellEnd"/>
      <w:r>
        <w:rPr>
          <w:rFonts w:ascii="Times New Roman" w:hAnsi="Times New Roman" w:cs="Times New Roman"/>
        </w:rPr>
        <w:t xml:space="preserve"> 2011, p. 35</w:t>
      </w:r>
      <w:r w:rsidR="00FB454B">
        <w:rPr>
          <w:rFonts w:ascii="Times New Roman" w:hAnsi="Times New Roman" w:cs="Times New Roman"/>
        </w:rPr>
        <w:t xml:space="preserve"> et 335</w:t>
      </w:r>
      <w:r>
        <w:rPr>
          <w:rFonts w:ascii="Times New Roman" w:hAnsi="Times New Roman" w:cs="Times New Roman"/>
        </w:rPr>
        <w:t>.</w:t>
      </w:r>
    </w:p>
  </w:footnote>
  <w:footnote w:id="3">
    <w:p w:rsidR="007879E9" w:rsidRPr="00ED364F" w:rsidRDefault="007879E9" w:rsidP="00CF4A47">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Cette distinction entre œuvre fictionnelle et didactique demande à être nuancée. Par exemple, le mythe a un statut ambigu, présentant une forme fantasmée du passé que les sociétés souhaitaient garder en mémoire. De tels récits, s’ils font intervenir le merveilleux, pouvaient être considérés par ceux qui les racontaient comme leur histoire, expliquant le monde dans lequel ils vivaient et la place qu’ils croyaient devoir y occuper. De même, l’historiographie d’un Tite-Live ou d’un Tacite brouille la frontière entre réalité et fiction, puisqu’elle nous livre une forme dramatisée du passé, adoptant un point de vue bien précis (et parfois partial !) sur les faits et les personnages historiques. On peut d’ailleurs se demander si notre notion de « fiction » peut s’appliquer à des périodes comme l’Antiquité. </w:t>
      </w:r>
    </w:p>
  </w:footnote>
  <w:footnote w:id="4">
    <w:p w:rsidR="007879E9" w:rsidRPr="00ED364F" w:rsidRDefault="007879E9" w:rsidP="00CF4A47">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Rappelons que la prose technique a longtemps fait partie de la littérature. En effet, est littérature ce qui est considéré comme tel, à un moment donné dans une société donnée. La correspondance appartenait au domaine des textes littéraires autrefois, de Pline </w:t>
      </w:r>
      <w:r w:rsidR="00FC605B">
        <w:rPr>
          <w:rFonts w:ascii="Times New Roman" w:hAnsi="Times New Roman" w:cs="Times New Roman"/>
        </w:rPr>
        <w:t xml:space="preserve">le Jeune </w:t>
      </w:r>
      <w:r w:rsidRPr="00ED364F">
        <w:rPr>
          <w:rFonts w:ascii="Times New Roman" w:hAnsi="Times New Roman" w:cs="Times New Roman"/>
        </w:rPr>
        <w:t xml:space="preserve">à Mme de Sévigné. De même, un auteur de « prose technique » comme Vitruve apparaît dans les manuels d’histoire de la littérature latine. </w:t>
      </w:r>
    </w:p>
  </w:footnote>
  <w:footnote w:id="5">
    <w:p w:rsidR="007879E9" w:rsidRPr="00ED364F" w:rsidRDefault="007879E9" w:rsidP="00FC605B">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Il y a tout un questionnement sur le fait de savoir si Hé</w:t>
      </w:r>
      <w:r w:rsidR="00320B40">
        <w:rPr>
          <w:rFonts w:ascii="Times New Roman" w:hAnsi="Times New Roman" w:cs="Times New Roman"/>
        </w:rPr>
        <w:t>rodote a véritablement réalisé s</w:t>
      </w:r>
      <w:r w:rsidRPr="00ED364F">
        <w:rPr>
          <w:rFonts w:ascii="Times New Roman" w:hAnsi="Times New Roman" w:cs="Times New Roman"/>
        </w:rPr>
        <w:t xml:space="preserve">es voyages. Certains chercheurs, regroupés sous l’appellation générale de </w:t>
      </w:r>
      <w:proofErr w:type="spellStart"/>
      <w:r w:rsidRPr="00ED364F">
        <w:rPr>
          <w:rFonts w:ascii="Times New Roman" w:hAnsi="Times New Roman" w:cs="Times New Roman"/>
          <w:i/>
        </w:rPr>
        <w:t>liar</w:t>
      </w:r>
      <w:proofErr w:type="spellEnd"/>
      <w:r w:rsidRPr="00ED364F">
        <w:rPr>
          <w:rFonts w:ascii="Times New Roman" w:hAnsi="Times New Roman" w:cs="Times New Roman"/>
          <w:i/>
        </w:rPr>
        <w:t xml:space="preserve"> </w:t>
      </w:r>
      <w:proofErr w:type="spellStart"/>
      <w:r w:rsidRPr="00ED364F">
        <w:rPr>
          <w:rFonts w:ascii="Times New Roman" w:hAnsi="Times New Roman" w:cs="Times New Roman"/>
          <w:i/>
        </w:rPr>
        <w:t>school</w:t>
      </w:r>
      <w:proofErr w:type="spellEnd"/>
      <w:r w:rsidRPr="00ED364F">
        <w:rPr>
          <w:rFonts w:ascii="Times New Roman" w:hAnsi="Times New Roman" w:cs="Times New Roman"/>
        </w:rPr>
        <w:t>, pensent en effet que l’auteur de l’</w:t>
      </w:r>
      <w:r w:rsidRPr="00FC605B">
        <w:rPr>
          <w:rFonts w:ascii="Times New Roman" w:hAnsi="Times New Roman" w:cs="Times New Roman"/>
          <w:i/>
        </w:rPr>
        <w:t>Enquête</w:t>
      </w:r>
      <w:r w:rsidRPr="00ED364F">
        <w:rPr>
          <w:rFonts w:ascii="Times New Roman" w:hAnsi="Times New Roman" w:cs="Times New Roman"/>
        </w:rPr>
        <w:t xml:space="preserve"> n’a pas voyag</w:t>
      </w:r>
      <w:r w:rsidR="00041E19">
        <w:rPr>
          <w:rFonts w:ascii="Times New Roman" w:hAnsi="Times New Roman" w:cs="Times New Roman"/>
        </w:rPr>
        <w:t>é</w:t>
      </w:r>
      <w:r w:rsidRPr="00ED364F">
        <w:rPr>
          <w:rFonts w:ascii="Times New Roman" w:hAnsi="Times New Roman" w:cs="Times New Roman"/>
        </w:rPr>
        <w:t xml:space="preserve"> et ment à son public en prétendant s’être in</w:t>
      </w:r>
      <w:r w:rsidR="00FC605B">
        <w:rPr>
          <w:rFonts w:ascii="Times New Roman" w:hAnsi="Times New Roman" w:cs="Times New Roman"/>
        </w:rPr>
        <w:t>formé auprès des Perses et des É</w:t>
      </w:r>
      <w:r w:rsidRPr="00ED364F">
        <w:rPr>
          <w:rFonts w:ascii="Times New Roman" w:hAnsi="Times New Roman" w:cs="Times New Roman"/>
        </w:rPr>
        <w:t>gyptiens. D’autres répondent qu’</w:t>
      </w:r>
      <w:r w:rsidR="00FC605B">
        <w:rPr>
          <w:rFonts w:ascii="Times New Roman" w:hAnsi="Times New Roman" w:cs="Times New Roman"/>
        </w:rPr>
        <w:t>une telle théorie relève de l’</w:t>
      </w:r>
      <w:r w:rsidRPr="00ED364F">
        <w:rPr>
          <w:rFonts w:ascii="Times New Roman" w:hAnsi="Times New Roman" w:cs="Times New Roman"/>
        </w:rPr>
        <w:t xml:space="preserve">hypercritique et que les erreurs commises par Hérodote dans ses descriptions ethnographiques sont à mettre sur le compte des difficultés qu’il avait eues à s’informer et au manque de fiabilité de ses informateurs. Pour une synthèse de ce débat opposant la </w:t>
      </w:r>
      <w:proofErr w:type="spellStart"/>
      <w:r w:rsidRPr="00ED364F">
        <w:rPr>
          <w:rFonts w:ascii="Times New Roman" w:hAnsi="Times New Roman" w:cs="Times New Roman"/>
          <w:i/>
        </w:rPr>
        <w:t>liar</w:t>
      </w:r>
      <w:proofErr w:type="spellEnd"/>
      <w:r w:rsidRPr="00ED364F">
        <w:rPr>
          <w:rFonts w:ascii="Times New Roman" w:hAnsi="Times New Roman" w:cs="Times New Roman"/>
          <w:i/>
        </w:rPr>
        <w:t xml:space="preserve"> </w:t>
      </w:r>
      <w:proofErr w:type="spellStart"/>
      <w:r w:rsidRPr="00ED364F">
        <w:rPr>
          <w:rFonts w:ascii="Times New Roman" w:hAnsi="Times New Roman" w:cs="Times New Roman"/>
          <w:i/>
        </w:rPr>
        <w:t>school</w:t>
      </w:r>
      <w:proofErr w:type="spellEnd"/>
      <w:r w:rsidRPr="00ED364F">
        <w:rPr>
          <w:rFonts w:ascii="Times New Roman" w:hAnsi="Times New Roman" w:cs="Times New Roman"/>
        </w:rPr>
        <w:t xml:space="preserve"> aux « apologistes », voir D. </w:t>
      </w:r>
      <w:proofErr w:type="spellStart"/>
      <w:r w:rsidRPr="00ED364F">
        <w:rPr>
          <w:rFonts w:ascii="Times New Roman" w:hAnsi="Times New Roman" w:cs="Times New Roman"/>
        </w:rPr>
        <w:t>Boedecker</w:t>
      </w:r>
      <w:proofErr w:type="spellEnd"/>
      <w:r w:rsidRPr="00ED364F">
        <w:rPr>
          <w:rFonts w:ascii="Times New Roman" w:hAnsi="Times New Roman" w:cs="Times New Roman"/>
        </w:rPr>
        <w:t xml:space="preserve"> 2000, </w:t>
      </w:r>
      <w:r w:rsidRPr="00ED364F">
        <w:rPr>
          <w:rFonts w:ascii="Times New Roman" w:hAnsi="Times New Roman" w:cs="Times New Roman"/>
          <w:i/>
        </w:rPr>
        <w:t>passim</w:t>
      </w:r>
      <w:r w:rsidRPr="00ED364F">
        <w:rPr>
          <w:rFonts w:ascii="Times New Roman" w:hAnsi="Times New Roman" w:cs="Times New Roman"/>
        </w:rPr>
        <w:t xml:space="preserve"> (avec un choix de bibliographie). </w:t>
      </w:r>
    </w:p>
  </w:footnote>
  <w:footnote w:id="6">
    <w:p w:rsidR="007879E9" w:rsidRPr="00ED364F" w:rsidRDefault="007879E9" w:rsidP="00FC605B">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Comme l’a signalé à juste titre Pascal Payen</w:t>
      </w:r>
      <w:r w:rsidR="00BC6B51">
        <w:rPr>
          <w:rFonts w:ascii="Times New Roman" w:hAnsi="Times New Roman" w:cs="Times New Roman"/>
        </w:rPr>
        <w:t xml:space="preserve"> (1990, p. 527-530)</w:t>
      </w:r>
      <w:r w:rsidRPr="00ED364F">
        <w:rPr>
          <w:rFonts w:ascii="Times New Roman" w:hAnsi="Times New Roman" w:cs="Times New Roman"/>
        </w:rPr>
        <w:t xml:space="preserve">, la conception selon laquelle l’histoire doit donner « des faits et juste des faits » est moderne et n’existe pas dans l’historiographie antique. Le chercheur se demande d’ailleurs s’il est possible d’atteindre cet horizon que nous fixe l’histoire moderne. Christopher </w:t>
      </w:r>
      <w:proofErr w:type="spellStart"/>
      <w:r w:rsidRPr="00ED364F">
        <w:rPr>
          <w:rFonts w:ascii="Times New Roman" w:hAnsi="Times New Roman" w:cs="Times New Roman"/>
        </w:rPr>
        <w:t>Pelling</w:t>
      </w:r>
      <w:proofErr w:type="spellEnd"/>
      <w:r w:rsidRPr="00ED364F">
        <w:rPr>
          <w:rFonts w:ascii="Times New Roman" w:hAnsi="Times New Roman" w:cs="Times New Roman"/>
        </w:rPr>
        <w:t xml:space="preserve"> </w:t>
      </w:r>
      <w:r w:rsidR="00574493">
        <w:rPr>
          <w:rFonts w:ascii="Times New Roman" w:hAnsi="Times New Roman" w:cs="Times New Roman"/>
        </w:rPr>
        <w:t>(</w:t>
      </w:r>
      <w:r w:rsidRPr="00ED364F">
        <w:rPr>
          <w:rFonts w:ascii="Times New Roman" w:hAnsi="Times New Roman" w:cs="Times New Roman"/>
        </w:rPr>
        <w:t>2000</w:t>
      </w:r>
      <w:r w:rsidR="00574493">
        <w:rPr>
          <w:rFonts w:ascii="Times New Roman" w:hAnsi="Times New Roman" w:cs="Times New Roman"/>
        </w:rPr>
        <w:t>, p. 7)</w:t>
      </w:r>
      <w:r w:rsidRPr="00ED364F">
        <w:rPr>
          <w:rFonts w:ascii="Times New Roman" w:hAnsi="Times New Roman" w:cs="Times New Roman"/>
        </w:rPr>
        <w:t xml:space="preserve"> exprime les mêmes doutes, en notant qu’aucun fait n’est vraiment dénué d’interprétation</w:t>
      </w:r>
      <w:r w:rsidR="00BC6B51">
        <w:rPr>
          <w:rFonts w:ascii="Times New Roman" w:hAnsi="Times New Roman" w:cs="Times New Roman"/>
        </w:rPr>
        <w:t> : m</w:t>
      </w:r>
      <w:r w:rsidRPr="00ED364F">
        <w:rPr>
          <w:rFonts w:ascii="Times New Roman" w:hAnsi="Times New Roman" w:cs="Times New Roman"/>
        </w:rPr>
        <w:t xml:space="preserve">ême si l’on raconte les événements sous leur plus simple expression (« un tel a fait ça, puis ça »), le simple fait de rapporter certains éléments plutôt que d’autres et de placer les éléments retenus dans un ordre bien précis est le fruit d’un choix, d’une construction. </w:t>
      </w:r>
    </w:p>
  </w:footnote>
  <w:footnote w:id="7">
    <w:p w:rsidR="007879E9" w:rsidRPr="00ED364F" w:rsidRDefault="007879E9" w:rsidP="00FC605B">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Pour une synthèse générale de l’influence </w:t>
      </w:r>
      <w:r w:rsidR="00041E19">
        <w:rPr>
          <w:rFonts w:ascii="Times New Roman" w:hAnsi="Times New Roman" w:cs="Times New Roman"/>
        </w:rPr>
        <w:t>d’Homère</w:t>
      </w:r>
      <w:r w:rsidRPr="00ED364F">
        <w:rPr>
          <w:rFonts w:ascii="Times New Roman" w:hAnsi="Times New Roman" w:cs="Times New Roman"/>
        </w:rPr>
        <w:t xml:space="preserve"> chez Hérodote, sous toutes ses formes, voir la contribution de D. </w:t>
      </w:r>
      <w:proofErr w:type="spellStart"/>
      <w:r w:rsidRPr="00ED364F">
        <w:rPr>
          <w:rFonts w:ascii="Times New Roman" w:hAnsi="Times New Roman" w:cs="Times New Roman"/>
        </w:rPr>
        <w:t>Boedecker</w:t>
      </w:r>
      <w:proofErr w:type="spellEnd"/>
      <w:r w:rsidRPr="00ED364F">
        <w:rPr>
          <w:rFonts w:ascii="Times New Roman" w:hAnsi="Times New Roman" w:cs="Times New Roman"/>
        </w:rPr>
        <w:t xml:space="preserve"> 2002 dans le </w:t>
      </w:r>
      <w:proofErr w:type="spellStart"/>
      <w:r w:rsidRPr="00ED364F">
        <w:rPr>
          <w:rFonts w:ascii="Times New Roman" w:hAnsi="Times New Roman" w:cs="Times New Roman"/>
          <w:i/>
        </w:rPr>
        <w:t>Brill’s</w:t>
      </w:r>
      <w:proofErr w:type="spellEnd"/>
      <w:r w:rsidRPr="00ED364F">
        <w:rPr>
          <w:rFonts w:ascii="Times New Roman" w:hAnsi="Times New Roman" w:cs="Times New Roman"/>
          <w:i/>
        </w:rPr>
        <w:t xml:space="preserve"> </w:t>
      </w:r>
      <w:proofErr w:type="spellStart"/>
      <w:r w:rsidRPr="00ED364F">
        <w:rPr>
          <w:rFonts w:ascii="Times New Roman" w:hAnsi="Times New Roman" w:cs="Times New Roman"/>
          <w:i/>
        </w:rPr>
        <w:t>Companion</w:t>
      </w:r>
      <w:proofErr w:type="spellEnd"/>
      <w:r w:rsidRPr="00ED364F">
        <w:rPr>
          <w:rFonts w:ascii="Times New Roman" w:hAnsi="Times New Roman" w:cs="Times New Roman"/>
          <w:i/>
        </w:rPr>
        <w:t xml:space="preserve"> to </w:t>
      </w:r>
      <w:proofErr w:type="spellStart"/>
      <w:r w:rsidRPr="00ED364F">
        <w:rPr>
          <w:rFonts w:ascii="Times New Roman" w:hAnsi="Times New Roman" w:cs="Times New Roman"/>
          <w:i/>
        </w:rPr>
        <w:t>Herodotus</w:t>
      </w:r>
      <w:proofErr w:type="spellEnd"/>
      <w:r w:rsidRPr="00ED364F">
        <w:rPr>
          <w:rFonts w:ascii="Times New Roman" w:hAnsi="Times New Roman" w:cs="Times New Roman"/>
        </w:rPr>
        <w:t xml:space="preserve">. </w:t>
      </w:r>
    </w:p>
  </w:footnote>
  <w:footnote w:id="8">
    <w:p w:rsidR="007879E9" w:rsidRPr="00ED364F" w:rsidRDefault="007879E9" w:rsidP="00FC605B">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Voir</w:t>
      </w:r>
      <w:r w:rsidR="00041E19">
        <w:rPr>
          <w:rFonts w:ascii="Times New Roman" w:hAnsi="Times New Roman" w:cs="Times New Roman"/>
        </w:rPr>
        <w:t>,</w:t>
      </w:r>
      <w:r w:rsidRPr="00ED364F">
        <w:rPr>
          <w:rFonts w:ascii="Times New Roman" w:hAnsi="Times New Roman" w:cs="Times New Roman"/>
        </w:rPr>
        <w:t xml:space="preserve"> entre </w:t>
      </w:r>
      <w:r w:rsidR="00B93339">
        <w:rPr>
          <w:rFonts w:ascii="Times New Roman" w:hAnsi="Times New Roman" w:cs="Times New Roman"/>
        </w:rPr>
        <w:t>autres</w:t>
      </w:r>
      <w:r w:rsidR="00041E19">
        <w:rPr>
          <w:rFonts w:ascii="Times New Roman" w:hAnsi="Times New Roman" w:cs="Times New Roman"/>
        </w:rPr>
        <w:t>,</w:t>
      </w:r>
      <w:r w:rsidR="00B93339">
        <w:rPr>
          <w:rFonts w:ascii="Times New Roman" w:hAnsi="Times New Roman" w:cs="Times New Roman"/>
        </w:rPr>
        <w:t xml:space="preserve"> l’étude très détaillée d’I. </w:t>
      </w:r>
      <w:r w:rsidRPr="00ED364F">
        <w:rPr>
          <w:rFonts w:ascii="Times New Roman" w:hAnsi="Times New Roman" w:cs="Times New Roman"/>
        </w:rPr>
        <w:t>Beck</w:t>
      </w:r>
      <w:r w:rsidR="00B93339">
        <w:rPr>
          <w:rFonts w:ascii="Times New Roman" w:hAnsi="Times New Roman" w:cs="Times New Roman"/>
        </w:rPr>
        <w:t xml:space="preserve"> (1971)</w:t>
      </w:r>
      <w:r w:rsidRPr="00ED364F">
        <w:rPr>
          <w:rFonts w:ascii="Times New Roman" w:hAnsi="Times New Roman" w:cs="Times New Roman"/>
        </w:rPr>
        <w:t xml:space="preserve">. </w:t>
      </w:r>
      <w:r w:rsidR="00B93339">
        <w:rPr>
          <w:rFonts w:ascii="Times New Roman" w:hAnsi="Times New Roman" w:cs="Times New Roman"/>
        </w:rPr>
        <w:t xml:space="preserve">K. H. </w:t>
      </w:r>
      <w:r w:rsidRPr="00ED364F">
        <w:rPr>
          <w:rFonts w:ascii="Times New Roman" w:hAnsi="Times New Roman" w:cs="Times New Roman"/>
        </w:rPr>
        <w:t>Waters</w:t>
      </w:r>
      <w:r w:rsidR="00B93339">
        <w:rPr>
          <w:rFonts w:ascii="Times New Roman" w:hAnsi="Times New Roman" w:cs="Times New Roman"/>
        </w:rPr>
        <w:t xml:space="preserve"> (1985</w:t>
      </w:r>
      <w:r w:rsidR="00574493">
        <w:rPr>
          <w:rFonts w:ascii="Times New Roman" w:hAnsi="Times New Roman" w:cs="Times New Roman"/>
        </w:rPr>
        <w:t>,</w:t>
      </w:r>
      <w:r w:rsidR="00D2447F">
        <w:rPr>
          <w:rFonts w:ascii="Times New Roman" w:hAnsi="Times New Roman" w:cs="Times New Roman"/>
        </w:rPr>
        <w:t xml:space="preserve"> p. 62-63 et 74 n. 6</w:t>
      </w:r>
      <w:r w:rsidRPr="00ED364F">
        <w:rPr>
          <w:rFonts w:ascii="Times New Roman" w:hAnsi="Times New Roman" w:cs="Times New Roman"/>
        </w:rPr>
        <w:t xml:space="preserve">) </w:t>
      </w:r>
      <w:r w:rsidR="00B93339">
        <w:rPr>
          <w:rFonts w:ascii="Times New Roman" w:hAnsi="Times New Roman" w:cs="Times New Roman"/>
        </w:rPr>
        <w:t>perçoit</w:t>
      </w:r>
      <w:r w:rsidRPr="00ED364F">
        <w:rPr>
          <w:rFonts w:ascii="Times New Roman" w:hAnsi="Times New Roman" w:cs="Times New Roman"/>
        </w:rPr>
        <w:t xml:space="preserve"> cette structure comme un emprunt à l’épopée</w:t>
      </w:r>
      <w:r w:rsidR="00B93339">
        <w:rPr>
          <w:rFonts w:ascii="Times New Roman" w:hAnsi="Times New Roman" w:cs="Times New Roman"/>
        </w:rPr>
        <w:t xml:space="preserve">, même si M. L. Lang met en garde contre une telle affirmation : la composition annulaire </w:t>
      </w:r>
      <w:r w:rsidR="00D2447F">
        <w:rPr>
          <w:rFonts w:ascii="Times New Roman" w:hAnsi="Times New Roman" w:cs="Times New Roman"/>
        </w:rPr>
        <w:t xml:space="preserve">et autres traits </w:t>
      </w:r>
      <w:r w:rsidR="00B93339">
        <w:rPr>
          <w:rFonts w:ascii="Times New Roman" w:hAnsi="Times New Roman" w:cs="Times New Roman"/>
        </w:rPr>
        <w:t>typique</w:t>
      </w:r>
      <w:r w:rsidR="00D2447F">
        <w:rPr>
          <w:rFonts w:ascii="Times New Roman" w:hAnsi="Times New Roman" w:cs="Times New Roman"/>
        </w:rPr>
        <w:t>s</w:t>
      </w:r>
      <w:r w:rsidR="00B93339">
        <w:rPr>
          <w:rFonts w:ascii="Times New Roman" w:hAnsi="Times New Roman" w:cs="Times New Roman"/>
        </w:rPr>
        <w:t xml:space="preserve"> du style oral </w:t>
      </w:r>
      <w:r w:rsidR="00D2447F">
        <w:rPr>
          <w:rFonts w:ascii="Times New Roman" w:hAnsi="Times New Roman" w:cs="Times New Roman"/>
        </w:rPr>
        <w:t>a</w:t>
      </w:r>
      <w:r w:rsidR="00B93339">
        <w:rPr>
          <w:rFonts w:ascii="Times New Roman" w:hAnsi="Times New Roman" w:cs="Times New Roman"/>
        </w:rPr>
        <w:t>ppara</w:t>
      </w:r>
      <w:r w:rsidR="00D2447F">
        <w:rPr>
          <w:rFonts w:ascii="Times New Roman" w:hAnsi="Times New Roman" w:cs="Times New Roman"/>
        </w:rPr>
        <w:t xml:space="preserve">issent </w:t>
      </w:r>
      <w:r w:rsidR="00B93339">
        <w:rPr>
          <w:rFonts w:ascii="Times New Roman" w:hAnsi="Times New Roman" w:cs="Times New Roman"/>
        </w:rPr>
        <w:t>dans d’autres genres que l’épopée et l’historiographie</w:t>
      </w:r>
      <w:r w:rsidR="00D2447F">
        <w:rPr>
          <w:rFonts w:ascii="Times New Roman" w:hAnsi="Times New Roman" w:cs="Times New Roman"/>
        </w:rPr>
        <w:t xml:space="preserve"> (1984, p. 5</w:t>
      </w:r>
      <w:r w:rsidR="00B93339">
        <w:rPr>
          <w:rFonts w:ascii="Times New Roman" w:hAnsi="Times New Roman" w:cs="Times New Roman"/>
        </w:rPr>
        <w:t>)</w:t>
      </w:r>
      <w:r w:rsidRPr="00ED364F">
        <w:rPr>
          <w:rFonts w:ascii="Times New Roman" w:hAnsi="Times New Roman" w:cs="Times New Roman"/>
        </w:rPr>
        <w:t xml:space="preserve">. </w:t>
      </w:r>
    </w:p>
  </w:footnote>
  <w:footnote w:id="9">
    <w:p w:rsidR="007879E9" w:rsidRPr="00ED364F" w:rsidRDefault="007879E9" w:rsidP="00FC605B">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Sur la question du narrateur de l’</w:t>
      </w:r>
      <w:r w:rsidRPr="00ED364F">
        <w:rPr>
          <w:rFonts w:ascii="Times New Roman" w:hAnsi="Times New Roman" w:cs="Times New Roman"/>
          <w:i/>
        </w:rPr>
        <w:t>Enquête</w:t>
      </w:r>
      <w:r w:rsidRPr="00ED364F">
        <w:rPr>
          <w:rFonts w:ascii="Times New Roman" w:hAnsi="Times New Roman" w:cs="Times New Roman"/>
        </w:rPr>
        <w:t xml:space="preserve"> adoptant une posture analogue à celle de la voix narratrice des poèmes homériques, voir</w:t>
      </w:r>
      <w:r w:rsidR="00574493">
        <w:rPr>
          <w:rFonts w:ascii="Times New Roman" w:hAnsi="Times New Roman" w:cs="Times New Roman"/>
        </w:rPr>
        <w:t xml:space="preserve"> I. J. F. de Jong 2004, p. 101 et 2014, p. 170-172</w:t>
      </w:r>
      <w:r w:rsidRPr="00ED364F">
        <w:rPr>
          <w:rFonts w:ascii="Times New Roman" w:hAnsi="Times New Roman" w:cs="Times New Roman"/>
        </w:rPr>
        <w:t xml:space="preserve">. Pour la </w:t>
      </w:r>
      <w:r w:rsidR="00041E19">
        <w:rPr>
          <w:rFonts w:ascii="Times New Roman" w:hAnsi="Times New Roman" w:cs="Times New Roman"/>
        </w:rPr>
        <w:t>temporalité</w:t>
      </w:r>
      <w:r w:rsidRPr="00ED364F">
        <w:rPr>
          <w:rFonts w:ascii="Times New Roman" w:hAnsi="Times New Roman" w:cs="Times New Roman"/>
        </w:rPr>
        <w:t>, voir</w:t>
      </w:r>
      <w:r w:rsidR="00574493">
        <w:rPr>
          <w:rFonts w:ascii="Times New Roman" w:hAnsi="Times New Roman" w:cs="Times New Roman"/>
        </w:rPr>
        <w:t xml:space="preserve"> </w:t>
      </w:r>
      <w:r w:rsidR="00041E19">
        <w:rPr>
          <w:rFonts w:ascii="Times New Roman" w:hAnsi="Times New Roman" w:cs="Times New Roman"/>
        </w:rPr>
        <w:t xml:space="preserve">I. J. F. de Jong </w:t>
      </w:r>
      <w:r w:rsidR="00574493">
        <w:rPr>
          <w:rFonts w:ascii="Times New Roman" w:hAnsi="Times New Roman" w:cs="Times New Roman"/>
        </w:rPr>
        <w:t>2001, p. 96</w:t>
      </w:r>
      <w:r w:rsidRPr="00ED364F">
        <w:rPr>
          <w:rFonts w:ascii="Times New Roman" w:hAnsi="Times New Roman" w:cs="Times New Roman"/>
        </w:rPr>
        <w:t xml:space="preserve">. </w:t>
      </w:r>
    </w:p>
  </w:footnote>
  <w:footnote w:id="10">
    <w:p w:rsidR="007879E9" w:rsidRPr="00ED364F" w:rsidRDefault="007879E9" w:rsidP="00653CA3">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w:t>
      </w:r>
      <w:r w:rsidR="000520A6" w:rsidRPr="00ED364F">
        <w:rPr>
          <w:rFonts w:ascii="Times New Roman" w:hAnsi="Times New Roman" w:cs="Times New Roman"/>
        </w:rPr>
        <w:t>K. H. Waters, qui considère que l’histoire tire sa source de l’épopée, présente l’usage du discours direct comme une caractéristique épique</w:t>
      </w:r>
      <w:r w:rsidR="00B93339">
        <w:rPr>
          <w:rFonts w:ascii="Times New Roman" w:hAnsi="Times New Roman" w:cs="Times New Roman"/>
        </w:rPr>
        <w:t xml:space="preserve"> (1985</w:t>
      </w:r>
      <w:r w:rsidR="00574493">
        <w:rPr>
          <w:rFonts w:ascii="Times New Roman" w:hAnsi="Times New Roman" w:cs="Times New Roman"/>
        </w:rPr>
        <w:t>,</w:t>
      </w:r>
      <w:r w:rsidR="00D2447F">
        <w:rPr>
          <w:rFonts w:ascii="Times New Roman" w:hAnsi="Times New Roman" w:cs="Times New Roman"/>
        </w:rPr>
        <w:t xml:space="preserve"> p. 9-10</w:t>
      </w:r>
      <w:r w:rsidR="000520A6" w:rsidRPr="00ED364F">
        <w:rPr>
          <w:rFonts w:ascii="Times New Roman" w:hAnsi="Times New Roman" w:cs="Times New Roman"/>
        </w:rPr>
        <w:t xml:space="preserve">). Selon lui, de tels discours participeraient à la dramatisation du récit. </w:t>
      </w:r>
    </w:p>
  </w:footnote>
  <w:footnote w:id="11">
    <w:p w:rsidR="007879E9" w:rsidRPr="00ED364F" w:rsidRDefault="007879E9" w:rsidP="00653CA3">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Pour une étude complète</w:t>
      </w:r>
      <w:r w:rsidR="005C31A0" w:rsidRPr="00ED364F">
        <w:rPr>
          <w:rFonts w:ascii="Times New Roman" w:hAnsi="Times New Roman" w:cs="Times New Roman"/>
        </w:rPr>
        <w:t xml:space="preserve"> </w:t>
      </w:r>
      <w:r w:rsidR="00653CA3">
        <w:rPr>
          <w:rFonts w:ascii="Times New Roman" w:hAnsi="Times New Roman" w:cs="Times New Roman"/>
        </w:rPr>
        <w:t>d</w:t>
      </w:r>
      <w:r w:rsidR="005C31A0" w:rsidRPr="00ED364F">
        <w:rPr>
          <w:rFonts w:ascii="Times New Roman" w:hAnsi="Times New Roman" w:cs="Times New Roman"/>
        </w:rPr>
        <w:t>es</w:t>
      </w:r>
      <w:r w:rsidR="00653CA3">
        <w:rPr>
          <w:rFonts w:ascii="Times New Roman" w:hAnsi="Times New Roman" w:cs="Times New Roman"/>
        </w:rPr>
        <w:t xml:space="preserve"> éléments homériques</w:t>
      </w:r>
      <w:r w:rsidR="005C31A0" w:rsidRPr="00ED364F">
        <w:rPr>
          <w:rFonts w:ascii="Times New Roman" w:hAnsi="Times New Roman" w:cs="Times New Roman"/>
        </w:rPr>
        <w:t xml:space="preserve"> dans la langue d’Hérodote, </w:t>
      </w:r>
      <w:r w:rsidRPr="00ED364F">
        <w:rPr>
          <w:rFonts w:ascii="Times New Roman" w:hAnsi="Times New Roman" w:cs="Times New Roman"/>
        </w:rPr>
        <w:t xml:space="preserve">voir </w:t>
      </w:r>
      <w:r w:rsidR="00653CA3">
        <w:rPr>
          <w:rFonts w:ascii="Times New Roman" w:hAnsi="Times New Roman" w:cs="Times New Roman"/>
        </w:rPr>
        <w:t xml:space="preserve">K. </w:t>
      </w:r>
      <w:r w:rsidRPr="00ED364F">
        <w:rPr>
          <w:rFonts w:ascii="Times New Roman" w:hAnsi="Times New Roman" w:cs="Times New Roman"/>
        </w:rPr>
        <w:t xml:space="preserve">Mansour 2009, dont les conclusions sont brièvement reprises dans </w:t>
      </w:r>
      <w:r w:rsidR="00C47465">
        <w:rPr>
          <w:rFonts w:ascii="Times New Roman" w:hAnsi="Times New Roman" w:cs="Times New Roman"/>
        </w:rPr>
        <w:t xml:space="preserve">une contribution publiée dans des </w:t>
      </w:r>
      <w:r w:rsidRPr="00ED364F">
        <w:rPr>
          <w:rFonts w:ascii="Times New Roman" w:hAnsi="Times New Roman" w:cs="Times New Roman"/>
        </w:rPr>
        <w:t>Actes de colloques</w:t>
      </w:r>
      <w:r w:rsidR="00C47465">
        <w:rPr>
          <w:rFonts w:ascii="Times New Roman" w:hAnsi="Times New Roman" w:cs="Times New Roman"/>
        </w:rPr>
        <w:t xml:space="preserve"> (</w:t>
      </w:r>
      <w:r w:rsidR="00854B82">
        <w:rPr>
          <w:rFonts w:ascii="Times New Roman" w:hAnsi="Times New Roman" w:cs="Times New Roman"/>
        </w:rPr>
        <w:t>2013</w:t>
      </w:r>
      <w:r w:rsidR="00C47465">
        <w:rPr>
          <w:rFonts w:ascii="Times New Roman" w:hAnsi="Times New Roman" w:cs="Times New Roman"/>
        </w:rPr>
        <w:t>)</w:t>
      </w:r>
      <w:r w:rsidRPr="00ED364F">
        <w:rPr>
          <w:rFonts w:ascii="Times New Roman" w:hAnsi="Times New Roman" w:cs="Times New Roman"/>
        </w:rPr>
        <w:t xml:space="preserve">. Certains, comme D. </w:t>
      </w:r>
      <w:proofErr w:type="spellStart"/>
      <w:r w:rsidRPr="00ED364F">
        <w:rPr>
          <w:rFonts w:ascii="Times New Roman" w:hAnsi="Times New Roman" w:cs="Times New Roman"/>
        </w:rPr>
        <w:t>Boedecker</w:t>
      </w:r>
      <w:proofErr w:type="spellEnd"/>
      <w:r w:rsidRPr="00ED364F">
        <w:rPr>
          <w:rFonts w:ascii="Times New Roman" w:hAnsi="Times New Roman" w:cs="Times New Roman"/>
        </w:rPr>
        <w:t xml:space="preserve"> </w:t>
      </w:r>
      <w:r w:rsidR="005071F3">
        <w:rPr>
          <w:rFonts w:ascii="Times New Roman" w:hAnsi="Times New Roman" w:cs="Times New Roman"/>
        </w:rPr>
        <w:t>(</w:t>
      </w:r>
      <w:r w:rsidRPr="00ED364F">
        <w:rPr>
          <w:rFonts w:ascii="Times New Roman" w:hAnsi="Times New Roman" w:cs="Times New Roman"/>
        </w:rPr>
        <w:t>2002</w:t>
      </w:r>
      <w:r w:rsidR="005071F3">
        <w:rPr>
          <w:rFonts w:ascii="Times New Roman" w:hAnsi="Times New Roman" w:cs="Times New Roman"/>
        </w:rPr>
        <w:t>, p. 103)</w:t>
      </w:r>
      <w:r w:rsidRPr="00ED364F">
        <w:rPr>
          <w:rFonts w:ascii="Times New Roman" w:hAnsi="Times New Roman" w:cs="Times New Roman"/>
        </w:rPr>
        <w:t>, pensent que l</w:t>
      </w:r>
      <w:r w:rsidR="005071F3">
        <w:rPr>
          <w:rFonts w:ascii="Times New Roman" w:hAnsi="Times New Roman" w:cs="Times New Roman"/>
        </w:rPr>
        <w:t>es</w:t>
      </w:r>
      <w:r w:rsidRPr="00ED364F">
        <w:rPr>
          <w:rFonts w:ascii="Times New Roman" w:hAnsi="Times New Roman" w:cs="Times New Roman"/>
        </w:rPr>
        <w:t xml:space="preserve"> </w:t>
      </w:r>
      <w:r w:rsidR="007D65AA">
        <w:rPr>
          <w:rFonts w:ascii="Times New Roman" w:hAnsi="Times New Roman" w:cs="Times New Roman"/>
        </w:rPr>
        <w:t>rythmes dactyliques</w:t>
      </w:r>
      <w:r w:rsidRPr="00ED364F">
        <w:rPr>
          <w:rFonts w:ascii="Times New Roman" w:hAnsi="Times New Roman" w:cs="Times New Roman"/>
        </w:rPr>
        <w:t xml:space="preserve"> </w:t>
      </w:r>
      <w:r w:rsidR="00653CA3">
        <w:rPr>
          <w:rFonts w:ascii="Times New Roman" w:hAnsi="Times New Roman" w:cs="Times New Roman"/>
        </w:rPr>
        <w:t>sont</w:t>
      </w:r>
      <w:r w:rsidRPr="00ED364F">
        <w:rPr>
          <w:rFonts w:ascii="Times New Roman" w:hAnsi="Times New Roman" w:cs="Times New Roman"/>
        </w:rPr>
        <w:t xml:space="preserve"> destiné</w:t>
      </w:r>
      <w:r w:rsidR="005071F3">
        <w:rPr>
          <w:rFonts w:ascii="Times New Roman" w:hAnsi="Times New Roman" w:cs="Times New Roman"/>
        </w:rPr>
        <w:t>s</w:t>
      </w:r>
      <w:r w:rsidRPr="00ED364F">
        <w:rPr>
          <w:rFonts w:ascii="Times New Roman" w:hAnsi="Times New Roman" w:cs="Times New Roman"/>
        </w:rPr>
        <w:t xml:space="preserve"> à souligner l’atmosphère épique du passage où ils apparaissent</w:t>
      </w:r>
      <w:r w:rsidR="00653CA3">
        <w:rPr>
          <w:rFonts w:ascii="Times New Roman" w:hAnsi="Times New Roman" w:cs="Times New Roman"/>
        </w:rPr>
        <w:t xml:space="preserve"> (p</w:t>
      </w:r>
      <w:r w:rsidRPr="00ED364F">
        <w:rPr>
          <w:rFonts w:ascii="Times New Roman" w:hAnsi="Times New Roman" w:cs="Times New Roman"/>
        </w:rPr>
        <w:t>ar exemple, quand il est question d’une intervention divine dans les affaires humaines ou d’exploits dignes de ceux d’Achille</w:t>
      </w:r>
      <w:r w:rsidR="00653CA3">
        <w:rPr>
          <w:rFonts w:ascii="Times New Roman" w:hAnsi="Times New Roman" w:cs="Times New Roman"/>
        </w:rPr>
        <w:t>)</w:t>
      </w:r>
      <w:r w:rsidRPr="00ED364F">
        <w:rPr>
          <w:rFonts w:ascii="Times New Roman" w:hAnsi="Times New Roman" w:cs="Times New Roman"/>
        </w:rPr>
        <w:t xml:space="preserve">. </w:t>
      </w:r>
    </w:p>
  </w:footnote>
  <w:footnote w:id="12">
    <w:p w:rsidR="00317DB1" w:rsidRPr="00ED364F" w:rsidRDefault="00317DB1" w:rsidP="00B14087">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Pour un panorama complet des scénarios emprunté</w:t>
      </w:r>
      <w:r w:rsidR="00653CA3">
        <w:rPr>
          <w:rFonts w:ascii="Times New Roman" w:hAnsi="Times New Roman" w:cs="Times New Roman"/>
        </w:rPr>
        <w:t>s</w:t>
      </w:r>
      <w:r w:rsidRPr="00ED364F">
        <w:rPr>
          <w:rFonts w:ascii="Times New Roman" w:hAnsi="Times New Roman" w:cs="Times New Roman"/>
        </w:rPr>
        <w:t xml:space="preserve"> à Homère et même au mythe en général, voir l’importante étude de K. </w:t>
      </w:r>
      <w:proofErr w:type="spellStart"/>
      <w:r w:rsidRPr="00ED364F">
        <w:rPr>
          <w:rFonts w:ascii="Times New Roman" w:hAnsi="Times New Roman" w:cs="Times New Roman"/>
        </w:rPr>
        <w:t>Wesselamnn</w:t>
      </w:r>
      <w:proofErr w:type="spellEnd"/>
      <w:r w:rsidRPr="00ED364F">
        <w:rPr>
          <w:rFonts w:ascii="Times New Roman" w:hAnsi="Times New Roman" w:cs="Times New Roman"/>
        </w:rPr>
        <w:t xml:space="preserve"> 2011. </w:t>
      </w:r>
    </w:p>
  </w:footnote>
  <w:footnote w:id="13">
    <w:p w:rsidR="00317DB1" w:rsidRPr="00ED364F" w:rsidRDefault="00317DB1" w:rsidP="00B14087">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Le parallèle a souvent été noté, entre autres par </w:t>
      </w:r>
      <w:r w:rsidR="005071F3">
        <w:rPr>
          <w:rFonts w:ascii="Times New Roman" w:hAnsi="Times New Roman" w:cs="Times New Roman"/>
        </w:rPr>
        <w:t xml:space="preserve">C. </w:t>
      </w:r>
      <w:r w:rsidRPr="00ED364F">
        <w:rPr>
          <w:rFonts w:ascii="Times New Roman" w:hAnsi="Times New Roman" w:cs="Times New Roman"/>
        </w:rPr>
        <w:t xml:space="preserve">Carey </w:t>
      </w:r>
      <w:r w:rsidR="005071F3">
        <w:rPr>
          <w:rFonts w:ascii="Times New Roman" w:hAnsi="Times New Roman" w:cs="Times New Roman"/>
        </w:rPr>
        <w:t>(</w:t>
      </w:r>
      <w:r w:rsidRPr="00ED364F">
        <w:rPr>
          <w:rFonts w:ascii="Times New Roman" w:hAnsi="Times New Roman" w:cs="Times New Roman"/>
        </w:rPr>
        <w:t>2016</w:t>
      </w:r>
      <w:r w:rsidR="005071F3">
        <w:rPr>
          <w:rFonts w:ascii="Times New Roman" w:hAnsi="Times New Roman" w:cs="Times New Roman"/>
        </w:rPr>
        <w:t>, avec bibliographie)</w:t>
      </w:r>
      <w:r w:rsidRPr="00ED364F">
        <w:rPr>
          <w:rFonts w:ascii="Times New Roman" w:hAnsi="Times New Roman" w:cs="Times New Roman"/>
        </w:rPr>
        <w:t xml:space="preserve">. </w:t>
      </w:r>
      <w:r w:rsidR="003A7912" w:rsidRPr="00ED364F">
        <w:rPr>
          <w:rFonts w:ascii="Times New Roman" w:hAnsi="Times New Roman" w:cs="Times New Roman"/>
        </w:rPr>
        <w:t>Suzanne Saïd (2002</w:t>
      </w:r>
      <w:r w:rsidR="00CA2C1D">
        <w:rPr>
          <w:rFonts w:ascii="Times New Roman" w:hAnsi="Times New Roman" w:cs="Times New Roman"/>
        </w:rPr>
        <w:t>, p. 144</w:t>
      </w:r>
      <w:r w:rsidR="003A7912" w:rsidRPr="00ED364F">
        <w:rPr>
          <w:rFonts w:ascii="Times New Roman" w:hAnsi="Times New Roman" w:cs="Times New Roman"/>
        </w:rPr>
        <w:t xml:space="preserve">) a cependant relativisé </w:t>
      </w:r>
      <w:r w:rsidR="00EE7287" w:rsidRPr="00ED364F">
        <w:rPr>
          <w:rFonts w:ascii="Times New Roman" w:hAnsi="Times New Roman" w:cs="Times New Roman"/>
        </w:rPr>
        <w:t>ce</w:t>
      </w:r>
      <w:r w:rsidR="005071F3">
        <w:rPr>
          <w:rFonts w:ascii="Times New Roman" w:hAnsi="Times New Roman" w:cs="Times New Roman"/>
        </w:rPr>
        <w:t xml:space="preserve"> rapprochement</w:t>
      </w:r>
      <w:r w:rsidR="00EE7287" w:rsidRPr="00ED364F">
        <w:rPr>
          <w:rFonts w:ascii="Times New Roman" w:hAnsi="Times New Roman" w:cs="Times New Roman"/>
        </w:rPr>
        <w:t xml:space="preserve">, en remarquant que le songe envoyé à Xerxès ne lui dit rien de trompeur, contrairement à celui </w:t>
      </w:r>
      <w:r w:rsidR="005071F3">
        <w:rPr>
          <w:rFonts w:ascii="Times New Roman" w:hAnsi="Times New Roman" w:cs="Times New Roman"/>
        </w:rPr>
        <w:t>que reçoit</w:t>
      </w:r>
      <w:r w:rsidR="00EE7287" w:rsidRPr="00ED364F">
        <w:rPr>
          <w:rFonts w:ascii="Times New Roman" w:hAnsi="Times New Roman" w:cs="Times New Roman"/>
        </w:rPr>
        <w:t xml:space="preserve"> Agamemnon. En effet, le </w:t>
      </w:r>
      <w:r w:rsidR="005071F3">
        <w:rPr>
          <w:rFonts w:ascii="Times New Roman" w:hAnsi="Times New Roman" w:cs="Times New Roman"/>
        </w:rPr>
        <w:t>rêve</w:t>
      </w:r>
      <w:r w:rsidR="00EE7287" w:rsidRPr="00ED364F">
        <w:rPr>
          <w:rFonts w:ascii="Times New Roman" w:hAnsi="Times New Roman" w:cs="Times New Roman"/>
        </w:rPr>
        <w:t xml:space="preserve"> prévient seulement le Roi perse qu’il risque de perdre son trône s’il ne part pas en campagne, alors que le chef des Achéens </w:t>
      </w:r>
      <w:r w:rsidR="005071F3">
        <w:rPr>
          <w:rFonts w:ascii="Times New Roman" w:hAnsi="Times New Roman" w:cs="Times New Roman"/>
        </w:rPr>
        <w:t>entend</w:t>
      </w:r>
      <w:r w:rsidR="00EE7287" w:rsidRPr="00ED364F">
        <w:rPr>
          <w:rFonts w:ascii="Times New Roman" w:hAnsi="Times New Roman" w:cs="Times New Roman"/>
        </w:rPr>
        <w:t xml:space="preserve"> une fausse promesse de victoire. </w:t>
      </w:r>
    </w:p>
  </w:footnote>
  <w:footnote w:id="14">
    <w:p w:rsidR="00592FAA" w:rsidRPr="00ED364F" w:rsidRDefault="00592FAA" w:rsidP="00B14087">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R. Thomas 2000, dont les conclusions sont brièvement reprises dans un chapitre du </w:t>
      </w:r>
      <w:r w:rsidRPr="00ED364F">
        <w:rPr>
          <w:rFonts w:ascii="Times New Roman" w:hAnsi="Times New Roman" w:cs="Times New Roman"/>
          <w:i/>
        </w:rPr>
        <w:t xml:space="preserve">Cambridge </w:t>
      </w:r>
      <w:proofErr w:type="spellStart"/>
      <w:r w:rsidRPr="00ED364F">
        <w:rPr>
          <w:rFonts w:ascii="Times New Roman" w:hAnsi="Times New Roman" w:cs="Times New Roman"/>
          <w:i/>
        </w:rPr>
        <w:t>Companion</w:t>
      </w:r>
      <w:proofErr w:type="spellEnd"/>
      <w:r w:rsidRPr="00ED364F">
        <w:rPr>
          <w:rFonts w:ascii="Times New Roman" w:hAnsi="Times New Roman" w:cs="Times New Roman"/>
          <w:i/>
        </w:rPr>
        <w:t xml:space="preserve"> to </w:t>
      </w:r>
      <w:proofErr w:type="spellStart"/>
      <w:r w:rsidRPr="00ED364F">
        <w:rPr>
          <w:rFonts w:ascii="Times New Roman" w:hAnsi="Times New Roman" w:cs="Times New Roman"/>
          <w:i/>
        </w:rPr>
        <w:t>Herodotus</w:t>
      </w:r>
      <w:proofErr w:type="spellEnd"/>
      <w:r w:rsidRPr="00ED364F">
        <w:rPr>
          <w:rFonts w:ascii="Times New Roman" w:hAnsi="Times New Roman" w:cs="Times New Roman"/>
        </w:rPr>
        <w:t xml:space="preserve"> (2006). J’emploie ici les mots « scientifiques » et « philosophiques » par commodité pour mon lecteur, étant bien conscient que les penseurs de l’Antiquité n</w:t>
      </w:r>
      <w:r w:rsidR="00A37892">
        <w:rPr>
          <w:rFonts w:ascii="Times New Roman" w:hAnsi="Times New Roman" w:cs="Times New Roman"/>
        </w:rPr>
        <w:t>e distinguaient</w:t>
      </w:r>
      <w:r w:rsidRPr="00ED364F">
        <w:rPr>
          <w:rFonts w:ascii="Times New Roman" w:hAnsi="Times New Roman" w:cs="Times New Roman"/>
        </w:rPr>
        <w:t xml:space="preserve"> pas ces deux catégories. R. Thomas met d’ailleurs en évidence le non-sens d’appliquer no</w:t>
      </w:r>
      <w:r w:rsidR="00C35EDC">
        <w:rPr>
          <w:rFonts w:ascii="Times New Roman" w:hAnsi="Times New Roman" w:cs="Times New Roman"/>
        </w:rPr>
        <w:t>tre grille de lecture</w:t>
      </w:r>
      <w:r w:rsidRPr="00ED364F">
        <w:rPr>
          <w:rFonts w:ascii="Times New Roman" w:hAnsi="Times New Roman" w:cs="Times New Roman"/>
        </w:rPr>
        <w:t xml:space="preserve"> moderne à la littérature grecque antique : il n’y a pas vraiment de différence entre sophistes et philosophes, de même que les médecins sont également des orateurs usant de la rhétorique pour persuader le</w:t>
      </w:r>
      <w:r w:rsidR="00C35EDC">
        <w:rPr>
          <w:rFonts w:ascii="Times New Roman" w:hAnsi="Times New Roman" w:cs="Times New Roman"/>
        </w:rPr>
        <w:t>ur</w:t>
      </w:r>
      <w:r w:rsidRPr="00ED364F">
        <w:rPr>
          <w:rFonts w:ascii="Times New Roman" w:hAnsi="Times New Roman" w:cs="Times New Roman"/>
        </w:rPr>
        <w:t xml:space="preserve"> public de l’efficacité de</w:t>
      </w:r>
      <w:r w:rsidR="00C35EDC">
        <w:rPr>
          <w:rFonts w:ascii="Times New Roman" w:hAnsi="Times New Roman" w:cs="Times New Roman"/>
        </w:rPr>
        <w:t>s</w:t>
      </w:r>
      <w:r w:rsidRPr="00ED364F">
        <w:rPr>
          <w:rFonts w:ascii="Times New Roman" w:hAnsi="Times New Roman" w:cs="Times New Roman"/>
        </w:rPr>
        <w:t xml:space="preserve"> traitements</w:t>
      </w:r>
      <w:r w:rsidR="00C35EDC">
        <w:rPr>
          <w:rFonts w:ascii="Times New Roman" w:hAnsi="Times New Roman" w:cs="Times New Roman"/>
        </w:rPr>
        <w:t xml:space="preserve"> qu’ils proposent. Qui plus est, l</w:t>
      </w:r>
      <w:r w:rsidRPr="00ED364F">
        <w:rPr>
          <w:rFonts w:ascii="Times New Roman" w:hAnsi="Times New Roman" w:cs="Times New Roman"/>
        </w:rPr>
        <w:t>es comparaisons qu</w:t>
      </w:r>
      <w:r w:rsidR="00C35EDC">
        <w:rPr>
          <w:rFonts w:ascii="Times New Roman" w:hAnsi="Times New Roman" w:cs="Times New Roman"/>
        </w:rPr>
        <w:t>e les Hippocratiques</w:t>
      </w:r>
      <w:r w:rsidRPr="00ED364F">
        <w:rPr>
          <w:rFonts w:ascii="Times New Roman" w:hAnsi="Times New Roman" w:cs="Times New Roman"/>
        </w:rPr>
        <w:t xml:space="preserve"> établissent entre le fonctionnement du corps et celui de la cité </w:t>
      </w:r>
      <w:r w:rsidR="006146FF" w:rsidRPr="00ED364F">
        <w:rPr>
          <w:rFonts w:ascii="Times New Roman" w:hAnsi="Times New Roman" w:cs="Times New Roman"/>
        </w:rPr>
        <w:t xml:space="preserve">montrent qu’il est difficile d’établir une ligne de démarcation claire entre les « médecins » et les autres penseurs (« philosophes » comme « sophistes »). </w:t>
      </w:r>
      <w:r w:rsidR="00F9201D" w:rsidRPr="00ED364F">
        <w:rPr>
          <w:rFonts w:ascii="Times New Roman" w:hAnsi="Times New Roman" w:cs="Times New Roman"/>
        </w:rPr>
        <w:t xml:space="preserve">Voir aussi, sur cette même thématique, </w:t>
      </w:r>
      <w:r w:rsidR="00F149D3">
        <w:rPr>
          <w:rFonts w:ascii="Times New Roman" w:hAnsi="Times New Roman" w:cs="Times New Roman"/>
        </w:rPr>
        <w:t xml:space="preserve">P. </w:t>
      </w:r>
      <w:proofErr w:type="spellStart"/>
      <w:r w:rsidR="00F9201D" w:rsidRPr="00ED364F">
        <w:rPr>
          <w:rFonts w:ascii="Times New Roman" w:hAnsi="Times New Roman" w:cs="Times New Roman"/>
        </w:rPr>
        <w:t>Cartledge</w:t>
      </w:r>
      <w:proofErr w:type="spellEnd"/>
      <w:r w:rsidR="00F9201D" w:rsidRPr="00ED364F">
        <w:rPr>
          <w:rFonts w:ascii="Times New Roman" w:hAnsi="Times New Roman" w:cs="Times New Roman"/>
        </w:rPr>
        <w:t xml:space="preserve"> et </w:t>
      </w:r>
      <w:r w:rsidR="00F149D3">
        <w:rPr>
          <w:rFonts w:ascii="Times New Roman" w:hAnsi="Times New Roman" w:cs="Times New Roman"/>
        </w:rPr>
        <w:t xml:space="preserve">E. </w:t>
      </w:r>
      <w:r w:rsidR="00F9201D" w:rsidRPr="00ED364F">
        <w:rPr>
          <w:rFonts w:ascii="Times New Roman" w:hAnsi="Times New Roman" w:cs="Times New Roman"/>
        </w:rPr>
        <w:t xml:space="preserve">Greenwood 2002 et, plus récemment, </w:t>
      </w:r>
      <w:r w:rsidR="00F149D3">
        <w:rPr>
          <w:rFonts w:ascii="Times New Roman" w:hAnsi="Times New Roman" w:cs="Times New Roman"/>
        </w:rPr>
        <w:t xml:space="preserve">C. </w:t>
      </w:r>
      <w:proofErr w:type="spellStart"/>
      <w:r w:rsidR="006146FF" w:rsidRPr="00ED364F">
        <w:rPr>
          <w:rFonts w:ascii="Times New Roman" w:hAnsi="Times New Roman" w:cs="Times New Roman"/>
        </w:rPr>
        <w:t>Pelling</w:t>
      </w:r>
      <w:proofErr w:type="spellEnd"/>
      <w:r w:rsidR="006146FF" w:rsidRPr="00ED364F">
        <w:rPr>
          <w:rFonts w:ascii="Times New Roman" w:hAnsi="Times New Roman" w:cs="Times New Roman"/>
        </w:rPr>
        <w:t xml:space="preserve"> 2019</w:t>
      </w:r>
      <w:r w:rsidR="0053792B">
        <w:rPr>
          <w:rFonts w:ascii="Times New Roman" w:hAnsi="Times New Roman" w:cs="Times New Roman"/>
        </w:rPr>
        <w:t xml:space="preserve">, surtout </w:t>
      </w:r>
      <w:r w:rsidR="0053792B" w:rsidRPr="0053792B">
        <w:rPr>
          <w:rFonts w:ascii="Times New Roman" w:hAnsi="Times New Roman" w:cs="Times New Roman"/>
        </w:rPr>
        <w:t>ch. 3, 5 et 6</w:t>
      </w:r>
      <w:r w:rsidR="006146FF" w:rsidRPr="00ED364F">
        <w:rPr>
          <w:rFonts w:ascii="Times New Roman" w:hAnsi="Times New Roman" w:cs="Times New Roman"/>
        </w:rPr>
        <w:t xml:space="preserve">.  </w:t>
      </w:r>
    </w:p>
  </w:footnote>
  <w:footnote w:id="15">
    <w:p w:rsidR="005A13FC" w:rsidRPr="00ED364F" w:rsidRDefault="005A13FC" w:rsidP="00B14087">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w:t>
      </w:r>
      <w:r w:rsidR="00914D32">
        <w:rPr>
          <w:rFonts w:ascii="Times New Roman" w:hAnsi="Times New Roman" w:cs="Times New Roman"/>
        </w:rPr>
        <w:t>Concernant</w:t>
      </w:r>
      <w:r w:rsidRPr="00ED364F">
        <w:rPr>
          <w:rFonts w:ascii="Times New Roman" w:hAnsi="Times New Roman" w:cs="Times New Roman"/>
        </w:rPr>
        <w:t xml:space="preserve"> les stéréotypes </w:t>
      </w:r>
      <w:r w:rsidR="00914D32">
        <w:rPr>
          <w:rFonts w:ascii="Times New Roman" w:hAnsi="Times New Roman" w:cs="Times New Roman"/>
        </w:rPr>
        <w:t xml:space="preserve">sur les </w:t>
      </w:r>
      <w:r w:rsidRPr="00ED364F">
        <w:rPr>
          <w:rFonts w:ascii="Times New Roman" w:hAnsi="Times New Roman" w:cs="Times New Roman"/>
        </w:rPr>
        <w:t xml:space="preserve">barbares, voir E. Hall, </w:t>
      </w:r>
      <w:proofErr w:type="spellStart"/>
      <w:r w:rsidRPr="00ED364F">
        <w:rPr>
          <w:rFonts w:ascii="Times New Roman" w:hAnsi="Times New Roman" w:cs="Times New Roman"/>
          <w:i/>
        </w:rPr>
        <w:t>Inventing</w:t>
      </w:r>
      <w:proofErr w:type="spellEnd"/>
      <w:r w:rsidRPr="00ED364F">
        <w:rPr>
          <w:rFonts w:ascii="Times New Roman" w:hAnsi="Times New Roman" w:cs="Times New Roman"/>
          <w:i/>
        </w:rPr>
        <w:t xml:space="preserve"> the Barbarian</w:t>
      </w:r>
      <w:r w:rsidRPr="00ED364F">
        <w:rPr>
          <w:rFonts w:ascii="Times New Roman" w:hAnsi="Times New Roman" w:cs="Times New Roman"/>
        </w:rPr>
        <w:t xml:space="preserve"> (</w:t>
      </w:r>
      <w:r w:rsidR="000F3821">
        <w:rPr>
          <w:rFonts w:ascii="Times New Roman" w:hAnsi="Times New Roman" w:cs="Times New Roman"/>
        </w:rPr>
        <w:t>1989</w:t>
      </w:r>
      <w:r w:rsidRPr="00ED364F">
        <w:rPr>
          <w:rFonts w:ascii="Times New Roman" w:hAnsi="Times New Roman" w:cs="Times New Roman"/>
        </w:rPr>
        <w:t>). Les vues présentées dans cet ouvrage ont parfois été critiquées, l’auteure se voyant reprocher de manquer de nuance. Voir à ce propos J. Skinner 2012</w:t>
      </w:r>
      <w:r w:rsidR="001D341B">
        <w:rPr>
          <w:rFonts w:ascii="Times New Roman" w:hAnsi="Times New Roman" w:cs="Times New Roman"/>
        </w:rPr>
        <w:t>,</w:t>
      </w:r>
      <w:r w:rsidRPr="00ED364F">
        <w:rPr>
          <w:rFonts w:ascii="Times New Roman" w:hAnsi="Times New Roman" w:cs="Times New Roman"/>
        </w:rPr>
        <w:t xml:space="preserve"> </w:t>
      </w:r>
      <w:r w:rsidRPr="00ED364F">
        <w:rPr>
          <w:rFonts w:ascii="Times New Roman" w:hAnsi="Times New Roman" w:cs="Times New Roman"/>
          <w:i/>
        </w:rPr>
        <w:t>passim</w:t>
      </w:r>
      <w:r w:rsidRPr="00ED364F">
        <w:rPr>
          <w:rFonts w:ascii="Times New Roman" w:hAnsi="Times New Roman" w:cs="Times New Roman"/>
        </w:rPr>
        <w:t xml:space="preserve">, avec bibliographie. </w:t>
      </w:r>
    </w:p>
  </w:footnote>
  <w:footnote w:id="16">
    <w:p w:rsidR="007879E9" w:rsidRPr="00ED364F" w:rsidRDefault="007879E9" w:rsidP="00B14087">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Pensons par exemple aux manœuvres de Miltiade</w:t>
      </w:r>
      <w:r w:rsidR="00763B1B">
        <w:rPr>
          <w:rFonts w:ascii="Times New Roman" w:hAnsi="Times New Roman" w:cs="Times New Roman"/>
        </w:rPr>
        <w:t xml:space="preserve"> (VI, 132-136)</w:t>
      </w:r>
      <w:r w:rsidRPr="00ED364F">
        <w:rPr>
          <w:rFonts w:ascii="Times New Roman" w:hAnsi="Times New Roman" w:cs="Times New Roman"/>
        </w:rPr>
        <w:t xml:space="preserve"> et de Thémistocle</w:t>
      </w:r>
      <w:r w:rsidR="00763B1B">
        <w:rPr>
          <w:rFonts w:ascii="Times New Roman" w:hAnsi="Times New Roman" w:cs="Times New Roman"/>
        </w:rPr>
        <w:t xml:space="preserve"> (VIII, 111-112)</w:t>
      </w:r>
      <w:r w:rsidRPr="00ED364F">
        <w:rPr>
          <w:rFonts w:ascii="Times New Roman" w:hAnsi="Times New Roman" w:cs="Times New Roman"/>
        </w:rPr>
        <w:t xml:space="preserve"> pour accroître leur pouvoir personnel</w:t>
      </w:r>
      <w:r w:rsidR="00F713D0">
        <w:rPr>
          <w:rFonts w:ascii="Times New Roman" w:hAnsi="Times New Roman" w:cs="Times New Roman"/>
        </w:rPr>
        <w:t xml:space="preserve"> après les victoires qui leur avaient valu leur popularité</w:t>
      </w:r>
      <w:r w:rsidR="00891DA1" w:rsidRPr="00ED364F">
        <w:rPr>
          <w:rFonts w:ascii="Times New Roman" w:hAnsi="Times New Roman" w:cs="Times New Roman"/>
        </w:rPr>
        <w:t xml:space="preserve">. </w:t>
      </w:r>
      <w:r w:rsidR="001C4CE8" w:rsidRPr="00ED364F">
        <w:rPr>
          <w:rFonts w:ascii="Times New Roman" w:hAnsi="Times New Roman" w:cs="Times New Roman"/>
        </w:rPr>
        <w:t xml:space="preserve"> </w:t>
      </w:r>
    </w:p>
  </w:footnote>
  <w:footnote w:id="17">
    <w:p w:rsidR="001C4CE8" w:rsidRPr="00ED364F" w:rsidRDefault="001C4CE8" w:rsidP="00B14087">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Cette idée du « miroir » a servi de ligne directrice à François </w:t>
      </w:r>
      <w:proofErr w:type="spellStart"/>
      <w:r w:rsidRPr="00ED364F">
        <w:rPr>
          <w:rFonts w:ascii="Times New Roman" w:hAnsi="Times New Roman" w:cs="Times New Roman"/>
        </w:rPr>
        <w:t>Hartog</w:t>
      </w:r>
      <w:proofErr w:type="spellEnd"/>
      <w:r w:rsidRPr="00ED364F">
        <w:rPr>
          <w:rFonts w:ascii="Times New Roman" w:hAnsi="Times New Roman" w:cs="Times New Roman"/>
        </w:rPr>
        <w:t xml:space="preserve">, dans </w:t>
      </w:r>
      <w:r w:rsidR="00763B1B">
        <w:rPr>
          <w:rFonts w:ascii="Times New Roman" w:hAnsi="Times New Roman" w:cs="Times New Roman"/>
        </w:rPr>
        <w:t xml:space="preserve">un ouvrage important intitulé </w:t>
      </w:r>
      <w:r w:rsidR="00763B1B" w:rsidRPr="00763B1B">
        <w:rPr>
          <w:rFonts w:ascii="Times New Roman" w:hAnsi="Times New Roman" w:cs="Times New Roman"/>
          <w:i/>
        </w:rPr>
        <w:t>Le Miroir d’Hérodote</w:t>
      </w:r>
      <w:r w:rsidRPr="00ED364F">
        <w:rPr>
          <w:rFonts w:ascii="Times New Roman" w:hAnsi="Times New Roman" w:cs="Times New Roman"/>
        </w:rPr>
        <w:t xml:space="preserve"> (1980). Il y développe la théorie de la « rhétorique de l’altérité » : les Grecs </w:t>
      </w:r>
      <w:r w:rsidR="002A1B96">
        <w:rPr>
          <w:rFonts w:ascii="Times New Roman" w:hAnsi="Times New Roman" w:cs="Times New Roman"/>
        </w:rPr>
        <w:t>observent</w:t>
      </w:r>
      <w:r w:rsidRPr="00ED364F">
        <w:rPr>
          <w:rFonts w:ascii="Times New Roman" w:hAnsi="Times New Roman" w:cs="Times New Roman"/>
        </w:rPr>
        <w:t xml:space="preserve"> les barbares à la lueur de leurs propres standards – ceux du monde hellénique – et peuvent parfois po</w:t>
      </w:r>
      <w:r w:rsidR="002A1B96">
        <w:rPr>
          <w:rFonts w:ascii="Times New Roman" w:hAnsi="Times New Roman" w:cs="Times New Roman"/>
        </w:rPr>
        <w:t>ser un œil</w:t>
      </w:r>
      <w:r w:rsidRPr="00ED364F">
        <w:rPr>
          <w:rFonts w:ascii="Times New Roman" w:hAnsi="Times New Roman" w:cs="Times New Roman"/>
        </w:rPr>
        <w:t xml:space="preserve"> critique sur leurs propres pratiques en intériorisant </w:t>
      </w:r>
      <w:r w:rsidR="002A1B96">
        <w:rPr>
          <w:rFonts w:ascii="Times New Roman" w:hAnsi="Times New Roman" w:cs="Times New Roman"/>
        </w:rPr>
        <w:t xml:space="preserve">(ou en essayant d’intérioriser) un regard </w:t>
      </w:r>
      <w:r w:rsidRPr="00ED364F">
        <w:rPr>
          <w:rFonts w:ascii="Times New Roman" w:hAnsi="Times New Roman" w:cs="Times New Roman"/>
        </w:rPr>
        <w:t xml:space="preserve">« étranger ».  </w:t>
      </w:r>
    </w:p>
  </w:footnote>
  <w:footnote w:id="18">
    <w:p w:rsidR="007879E9" w:rsidRPr="00ED364F" w:rsidRDefault="007879E9" w:rsidP="00B14087">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Ma traduction ci-dessus peut sembler assez libre. Je pense que</w:t>
      </w:r>
      <w:r w:rsidR="00E909FF">
        <w:rPr>
          <w:rFonts w:ascii="Times New Roman" w:hAnsi="Times New Roman" w:cs="Times New Roman"/>
        </w:rPr>
        <w:t xml:space="preserve"> </w:t>
      </w:r>
      <w:proofErr w:type="spellStart"/>
      <w:r w:rsidR="00E909FF" w:rsidRPr="00E909FF">
        <w:rPr>
          <w:rFonts w:ascii="Times New Roman" w:hAnsi="Times New Roman" w:cs="Times New Roman"/>
        </w:rPr>
        <w:t>ὅδε</w:t>
      </w:r>
      <w:proofErr w:type="spellEnd"/>
      <w:r w:rsidRPr="00ED364F">
        <w:rPr>
          <w:rFonts w:ascii="Times New Roman" w:hAnsi="Times New Roman" w:cs="Times New Roman"/>
          <w:color w:val="FF0000"/>
        </w:rPr>
        <w:t xml:space="preserve"> </w:t>
      </w:r>
      <w:r w:rsidRPr="00ED364F">
        <w:rPr>
          <w:rFonts w:ascii="Times New Roman" w:hAnsi="Times New Roman" w:cs="Times New Roman"/>
        </w:rPr>
        <w:t xml:space="preserve">peut être considéré comme </w:t>
      </w:r>
      <w:r w:rsidR="002A1B96">
        <w:rPr>
          <w:rFonts w:ascii="Times New Roman" w:hAnsi="Times New Roman" w:cs="Times New Roman"/>
        </w:rPr>
        <w:t xml:space="preserve">un </w:t>
      </w:r>
      <w:r w:rsidRPr="00ED364F">
        <w:rPr>
          <w:rFonts w:ascii="Times New Roman" w:hAnsi="Times New Roman" w:cs="Times New Roman"/>
        </w:rPr>
        <w:t>pronom, auquel est apposé l’adjectif substantivé</w:t>
      </w:r>
      <w:r w:rsidR="00E909FF">
        <w:rPr>
          <w:rFonts w:ascii="Times New Roman" w:hAnsi="Times New Roman" w:cs="Times New Roman"/>
        </w:rPr>
        <w:t xml:space="preserve"> </w:t>
      </w:r>
      <w:r w:rsidR="00E909FF" w:rsidRPr="00E909FF">
        <w:rPr>
          <w:rFonts w:ascii="Times New Roman" w:hAnsi="Times New Roman" w:cs="Times New Roman"/>
        </w:rPr>
        <w:t>π</w:t>
      </w:r>
      <w:proofErr w:type="spellStart"/>
      <w:r w:rsidR="00E909FF" w:rsidRPr="00E909FF">
        <w:rPr>
          <w:rFonts w:ascii="Times New Roman" w:hAnsi="Times New Roman" w:cs="Times New Roman"/>
        </w:rPr>
        <w:t>ιθ</w:t>
      </w:r>
      <w:proofErr w:type="spellEnd"/>
      <w:r w:rsidR="00E909FF" w:rsidRPr="00E909FF">
        <w:rPr>
          <w:rFonts w:ascii="Times New Roman" w:hAnsi="Times New Roman" w:cs="Times New Roman"/>
        </w:rPr>
        <w:t>ανώτατος</w:t>
      </w:r>
      <w:r w:rsidRPr="00ED364F">
        <w:rPr>
          <w:rFonts w:ascii="Times New Roman" w:hAnsi="Times New Roman" w:cs="Times New Roman"/>
          <w:color w:val="FF0000"/>
        </w:rPr>
        <w:t xml:space="preserve"> </w:t>
      </w:r>
      <w:r w:rsidRPr="00ED364F">
        <w:rPr>
          <w:rFonts w:ascii="Times New Roman" w:hAnsi="Times New Roman" w:cs="Times New Roman"/>
        </w:rPr>
        <w:t xml:space="preserve">(« celui-ci, le plus fiable selon moi »). </w:t>
      </w:r>
      <w:proofErr w:type="spellStart"/>
      <w:r w:rsidR="00E909FF" w:rsidRPr="00E909FF">
        <w:rPr>
          <w:rFonts w:ascii="Times New Roman" w:hAnsi="Times New Roman" w:cs="Times New Roman"/>
        </w:rPr>
        <w:t>Mοι</w:t>
      </w:r>
      <w:proofErr w:type="spellEnd"/>
      <w:r w:rsidR="00E909FF" w:rsidRPr="00E909FF">
        <w:rPr>
          <w:rFonts w:ascii="Times New Roman" w:hAnsi="Times New Roman" w:cs="Times New Roman"/>
        </w:rPr>
        <w:t xml:space="preserve"> </w:t>
      </w:r>
      <w:r w:rsidRPr="00ED364F">
        <w:rPr>
          <w:rFonts w:ascii="Times New Roman" w:hAnsi="Times New Roman" w:cs="Times New Roman"/>
        </w:rPr>
        <w:t>pourrait être perçu comme un complément d’agent du parfait passif</w:t>
      </w:r>
      <w:r w:rsidR="00E909FF">
        <w:rPr>
          <w:rFonts w:ascii="Times New Roman" w:hAnsi="Times New Roman" w:cs="Times New Roman"/>
        </w:rPr>
        <w:t xml:space="preserve"> </w:t>
      </w:r>
      <w:proofErr w:type="spellStart"/>
      <w:r w:rsidR="00E909FF" w:rsidRPr="00E909FF">
        <w:rPr>
          <w:rFonts w:ascii="Times New Roman" w:hAnsi="Times New Roman" w:cs="Times New Roman"/>
        </w:rPr>
        <w:t>εἴρητ</w:t>
      </w:r>
      <w:proofErr w:type="spellEnd"/>
      <w:r w:rsidR="00E909FF" w:rsidRPr="00E909FF">
        <w:rPr>
          <w:rFonts w:ascii="Times New Roman" w:hAnsi="Times New Roman" w:cs="Times New Roman"/>
        </w:rPr>
        <w:t>αι</w:t>
      </w:r>
      <w:r w:rsidRPr="00ED364F">
        <w:rPr>
          <w:rFonts w:ascii="Times New Roman" w:hAnsi="Times New Roman" w:cs="Times New Roman"/>
        </w:rPr>
        <w:t xml:space="preserve">, mais sa position m’invite à penser qu’il devrait plutôt s’agir d’un datif éthique portant sur le superlatif. Hérodote indiquerait par-là qu’il a lui-même examiné la crédibilité des différents récits.  </w:t>
      </w:r>
    </w:p>
  </w:footnote>
  <w:footnote w:id="19">
    <w:p w:rsidR="009F446D" w:rsidRPr="00ED364F" w:rsidRDefault="009F446D" w:rsidP="00B14087">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0091066C">
        <w:rPr>
          <w:rFonts w:ascii="Times New Roman" w:hAnsi="Times New Roman" w:cs="Times New Roman"/>
        </w:rPr>
        <w:t xml:space="preserve"> À</w:t>
      </w:r>
      <w:r w:rsidRPr="00ED364F">
        <w:rPr>
          <w:rFonts w:ascii="Times New Roman" w:hAnsi="Times New Roman" w:cs="Times New Roman"/>
        </w:rPr>
        <w:t xml:space="preserve"> côté de ceux qui pensent qu’Hérodote a parfois mal compris ses informateurs ou mélangé plusieurs versions d’une même histoire – les « apologistes » dont il était question plus haut </w:t>
      </w:r>
      <w:r w:rsidR="0091066C" w:rsidRPr="0091066C">
        <w:rPr>
          <w:rFonts w:ascii="Times New Roman" w:hAnsi="Times New Roman" w:cs="Times New Roman"/>
        </w:rPr>
        <w:t>–</w:t>
      </w:r>
      <w:r w:rsidRPr="00ED364F">
        <w:rPr>
          <w:rFonts w:ascii="Times New Roman" w:hAnsi="Times New Roman" w:cs="Times New Roman"/>
        </w:rPr>
        <w:t xml:space="preserve">, certains ont complètement mis en cause l’idée même qu’Hérodote ait pu avoir des informateurs. Ainsi, </w:t>
      </w:r>
      <w:proofErr w:type="spellStart"/>
      <w:r w:rsidRPr="00ED364F">
        <w:rPr>
          <w:rFonts w:ascii="Times New Roman" w:hAnsi="Times New Roman" w:cs="Times New Roman"/>
        </w:rPr>
        <w:t>Detlev</w:t>
      </w:r>
      <w:proofErr w:type="spellEnd"/>
      <w:r w:rsidRPr="00ED364F">
        <w:rPr>
          <w:rFonts w:ascii="Times New Roman" w:hAnsi="Times New Roman" w:cs="Times New Roman"/>
        </w:rPr>
        <w:t xml:space="preserve"> Fehling (</w:t>
      </w:r>
      <w:r w:rsidR="00535692">
        <w:rPr>
          <w:rFonts w:ascii="Times New Roman" w:hAnsi="Times New Roman" w:cs="Times New Roman"/>
        </w:rPr>
        <w:t>1989</w:t>
      </w:r>
      <w:r w:rsidRPr="00ED364F">
        <w:rPr>
          <w:rFonts w:ascii="Times New Roman" w:hAnsi="Times New Roman" w:cs="Times New Roman"/>
        </w:rPr>
        <w:t xml:space="preserve">), considéré comme un tenant de la </w:t>
      </w:r>
      <w:proofErr w:type="spellStart"/>
      <w:r w:rsidRPr="00ED364F">
        <w:rPr>
          <w:rFonts w:ascii="Times New Roman" w:hAnsi="Times New Roman" w:cs="Times New Roman"/>
          <w:i/>
        </w:rPr>
        <w:t>liar</w:t>
      </w:r>
      <w:proofErr w:type="spellEnd"/>
      <w:r w:rsidRPr="00ED364F">
        <w:rPr>
          <w:rFonts w:ascii="Times New Roman" w:hAnsi="Times New Roman" w:cs="Times New Roman"/>
          <w:i/>
        </w:rPr>
        <w:t xml:space="preserve"> </w:t>
      </w:r>
      <w:proofErr w:type="spellStart"/>
      <w:r w:rsidRPr="00ED364F">
        <w:rPr>
          <w:rFonts w:ascii="Times New Roman" w:hAnsi="Times New Roman" w:cs="Times New Roman"/>
          <w:i/>
        </w:rPr>
        <w:t>school</w:t>
      </w:r>
      <w:proofErr w:type="spellEnd"/>
      <w:r w:rsidRPr="00ED364F">
        <w:rPr>
          <w:rFonts w:ascii="Times New Roman" w:hAnsi="Times New Roman" w:cs="Times New Roman"/>
        </w:rPr>
        <w:t xml:space="preserve">, émet la théorie </w:t>
      </w:r>
      <w:r w:rsidR="00E313E4">
        <w:rPr>
          <w:rFonts w:ascii="Times New Roman" w:hAnsi="Times New Roman" w:cs="Times New Roman"/>
        </w:rPr>
        <w:t>selon laquelle</w:t>
      </w:r>
      <w:r w:rsidRPr="00ED364F">
        <w:rPr>
          <w:rFonts w:ascii="Times New Roman" w:hAnsi="Times New Roman" w:cs="Times New Roman"/>
        </w:rPr>
        <w:t xml:space="preserve"> l’auteur de l’</w:t>
      </w:r>
      <w:r w:rsidRPr="00ED364F">
        <w:rPr>
          <w:rFonts w:ascii="Times New Roman" w:hAnsi="Times New Roman" w:cs="Times New Roman"/>
          <w:i/>
        </w:rPr>
        <w:t>Enquête</w:t>
      </w:r>
      <w:r w:rsidRPr="00ED364F">
        <w:rPr>
          <w:rFonts w:ascii="Times New Roman" w:hAnsi="Times New Roman" w:cs="Times New Roman"/>
        </w:rPr>
        <w:t xml:space="preserve"> ment</w:t>
      </w:r>
      <w:r w:rsidR="00E313E4">
        <w:rPr>
          <w:rFonts w:ascii="Times New Roman" w:hAnsi="Times New Roman" w:cs="Times New Roman"/>
        </w:rPr>
        <w:t>irait</w:t>
      </w:r>
      <w:r w:rsidRPr="00ED364F">
        <w:rPr>
          <w:rFonts w:ascii="Times New Roman" w:hAnsi="Times New Roman" w:cs="Times New Roman"/>
        </w:rPr>
        <w:t xml:space="preserve"> </w:t>
      </w:r>
      <w:r w:rsidR="00E313E4">
        <w:rPr>
          <w:rFonts w:ascii="Times New Roman" w:hAnsi="Times New Roman" w:cs="Times New Roman"/>
        </w:rPr>
        <w:t xml:space="preserve">en </w:t>
      </w:r>
      <w:r w:rsidRPr="00ED364F">
        <w:rPr>
          <w:rFonts w:ascii="Times New Roman" w:hAnsi="Times New Roman" w:cs="Times New Roman"/>
        </w:rPr>
        <w:t>prétend</w:t>
      </w:r>
      <w:r w:rsidR="00E313E4">
        <w:rPr>
          <w:rFonts w:ascii="Times New Roman" w:hAnsi="Times New Roman" w:cs="Times New Roman"/>
        </w:rPr>
        <w:t>ant avoir interrogé des témoins : s</w:t>
      </w:r>
      <w:r w:rsidRPr="00ED364F">
        <w:rPr>
          <w:rFonts w:ascii="Times New Roman" w:hAnsi="Times New Roman" w:cs="Times New Roman"/>
        </w:rPr>
        <w:t xml:space="preserve">es récits </w:t>
      </w:r>
      <w:r w:rsidR="00E313E4">
        <w:rPr>
          <w:rFonts w:ascii="Times New Roman" w:hAnsi="Times New Roman" w:cs="Times New Roman"/>
        </w:rPr>
        <w:t>ne</w:t>
      </w:r>
      <w:r w:rsidRPr="00ED364F">
        <w:rPr>
          <w:rFonts w:ascii="Times New Roman" w:hAnsi="Times New Roman" w:cs="Times New Roman"/>
        </w:rPr>
        <w:t xml:space="preserve"> seraient </w:t>
      </w:r>
      <w:r w:rsidR="00E313E4">
        <w:rPr>
          <w:rFonts w:ascii="Times New Roman" w:hAnsi="Times New Roman" w:cs="Times New Roman"/>
        </w:rPr>
        <w:t xml:space="preserve">que </w:t>
      </w:r>
      <w:r w:rsidRPr="00ED364F">
        <w:rPr>
          <w:rFonts w:ascii="Times New Roman" w:hAnsi="Times New Roman" w:cs="Times New Roman"/>
        </w:rPr>
        <w:t>pure</w:t>
      </w:r>
      <w:r w:rsidR="00E313E4">
        <w:rPr>
          <w:rFonts w:ascii="Times New Roman" w:hAnsi="Times New Roman" w:cs="Times New Roman"/>
        </w:rPr>
        <w:t>s</w:t>
      </w:r>
      <w:r w:rsidRPr="00ED364F">
        <w:rPr>
          <w:rFonts w:ascii="Times New Roman" w:hAnsi="Times New Roman" w:cs="Times New Roman"/>
        </w:rPr>
        <w:t xml:space="preserve"> invention</w:t>
      </w:r>
      <w:r w:rsidR="00E313E4">
        <w:rPr>
          <w:rFonts w:ascii="Times New Roman" w:hAnsi="Times New Roman" w:cs="Times New Roman"/>
        </w:rPr>
        <w:t>s</w:t>
      </w:r>
      <w:r w:rsidRPr="00ED364F">
        <w:rPr>
          <w:rFonts w:ascii="Times New Roman" w:hAnsi="Times New Roman" w:cs="Times New Roman"/>
        </w:rPr>
        <w:t xml:space="preserve">, inspirées seulement de sources grecques diverses, allant des poèmes homériques aux écrits des logographes. Si ces deux points de vue me semblent envisageables, faute de preuves décisives, je pense personnellement qu’une troisième voie est possible : Hérodote peut avoir fait ses voyages et eu des informateurs, tout en repartant des témoignages de ces derniers pour composer sa propre narration. Avoir des sources n’implique pas forcément d’en être dépendant. Un auteur est libre de partir du matériel disponible pour </w:t>
      </w:r>
      <w:r w:rsidR="00D90DD1" w:rsidRPr="00ED364F">
        <w:rPr>
          <w:rFonts w:ascii="Times New Roman" w:hAnsi="Times New Roman" w:cs="Times New Roman"/>
        </w:rPr>
        <w:t>produire une création personnelle, en prenant parfois ses distances avec ses sources ou en choisissant un point de vue plutôt qu’un autre. Le fait que beaucoup d’élément</w:t>
      </w:r>
      <w:r w:rsidR="0091066C">
        <w:rPr>
          <w:rFonts w:ascii="Times New Roman" w:hAnsi="Times New Roman" w:cs="Times New Roman"/>
        </w:rPr>
        <w:t>s</w:t>
      </w:r>
      <w:r w:rsidR="00D90DD1" w:rsidRPr="00ED364F">
        <w:rPr>
          <w:rFonts w:ascii="Times New Roman" w:hAnsi="Times New Roman" w:cs="Times New Roman"/>
        </w:rPr>
        <w:t xml:space="preserve"> du récit d’Hérodote évoquent des motifs présents chez Homère ne constitue pas forcément une p</w:t>
      </w:r>
      <w:r w:rsidR="002A1B96">
        <w:rPr>
          <w:rFonts w:ascii="Times New Roman" w:hAnsi="Times New Roman" w:cs="Times New Roman"/>
        </w:rPr>
        <w:t>reuve du caractère fictionnel de ce</w:t>
      </w:r>
      <w:r w:rsidR="00D90DD1" w:rsidRPr="00ED364F">
        <w:rPr>
          <w:rFonts w:ascii="Times New Roman" w:hAnsi="Times New Roman" w:cs="Times New Roman"/>
        </w:rPr>
        <w:t xml:space="preserve"> récit : il est possible qu’il ait choisi une version susceptible de plaire à ses lecteurs ou ajouté au récit de ses informateurs des éléments tirés du mythe, </w:t>
      </w:r>
      <w:r w:rsidR="002A1B96">
        <w:rPr>
          <w:rFonts w:ascii="Times New Roman" w:hAnsi="Times New Roman" w:cs="Times New Roman"/>
        </w:rPr>
        <w:t xml:space="preserve">pour </w:t>
      </w:r>
      <w:r w:rsidR="00D90DD1" w:rsidRPr="00ED364F">
        <w:rPr>
          <w:rFonts w:ascii="Times New Roman" w:hAnsi="Times New Roman" w:cs="Times New Roman"/>
        </w:rPr>
        <w:t>« combl</w:t>
      </w:r>
      <w:r w:rsidR="002A1B96">
        <w:rPr>
          <w:rFonts w:ascii="Times New Roman" w:hAnsi="Times New Roman" w:cs="Times New Roman"/>
        </w:rPr>
        <w:t>er</w:t>
      </w:r>
      <w:r w:rsidR="00D90DD1" w:rsidRPr="00ED364F">
        <w:rPr>
          <w:rFonts w:ascii="Times New Roman" w:hAnsi="Times New Roman" w:cs="Times New Roman"/>
        </w:rPr>
        <w:t xml:space="preserve"> les blancs » tout en plaisant au public. Ceci posé, la question me semble malheureusement insoluble : il est impossible de savoir ce qu’Hérodote a pu entendre de la bouche de ses informateurs (si tant est qu’il en a</w:t>
      </w:r>
      <w:r w:rsidR="0091066C">
        <w:rPr>
          <w:rFonts w:ascii="Times New Roman" w:hAnsi="Times New Roman" w:cs="Times New Roman"/>
        </w:rPr>
        <w:t>it</w:t>
      </w:r>
      <w:r w:rsidR="00D90DD1" w:rsidRPr="00ED364F">
        <w:rPr>
          <w:rFonts w:ascii="Times New Roman" w:hAnsi="Times New Roman" w:cs="Times New Roman"/>
        </w:rPr>
        <w:t xml:space="preserve"> eus !) et, surtout, à quel point il a réécrit l’histoire à sa manière. Nous n’avons accès qu’à un texte dont nous ignorons les étapes de composition et sommes bien obligés de faire avec ce que nous avons : une narration présentant les faits sous un certain angle et destinée à un public. Dans cette optique, je rejoins François </w:t>
      </w:r>
      <w:proofErr w:type="spellStart"/>
      <w:r w:rsidR="00D90DD1" w:rsidRPr="00ED364F">
        <w:rPr>
          <w:rFonts w:ascii="Times New Roman" w:hAnsi="Times New Roman" w:cs="Times New Roman"/>
        </w:rPr>
        <w:t>Hartog</w:t>
      </w:r>
      <w:proofErr w:type="spellEnd"/>
      <w:r w:rsidR="0091066C">
        <w:rPr>
          <w:rFonts w:ascii="Times New Roman" w:hAnsi="Times New Roman" w:cs="Times New Roman"/>
        </w:rPr>
        <w:t xml:space="preserve"> (1980, p. 25-27)</w:t>
      </w:r>
      <w:r w:rsidR="00D90DD1" w:rsidRPr="00ED364F">
        <w:rPr>
          <w:rFonts w:ascii="Times New Roman" w:hAnsi="Times New Roman" w:cs="Times New Roman"/>
        </w:rPr>
        <w:t xml:space="preserve"> et Pascal Payen (</w:t>
      </w:r>
      <w:r w:rsidR="0091066C">
        <w:rPr>
          <w:rFonts w:ascii="Times New Roman" w:hAnsi="Times New Roman" w:cs="Times New Roman"/>
        </w:rPr>
        <w:t>1990, p. 527-530</w:t>
      </w:r>
      <w:r w:rsidR="00D90DD1" w:rsidRPr="00ED364F">
        <w:rPr>
          <w:rFonts w:ascii="Times New Roman" w:hAnsi="Times New Roman" w:cs="Times New Roman"/>
        </w:rPr>
        <w:t xml:space="preserve">) qui considèrent que l’intérêt du philologue doit se porter non sur la « vérité historique », mais sur la narration elle-même. </w:t>
      </w:r>
    </w:p>
  </w:footnote>
  <w:footnote w:id="20">
    <w:p w:rsidR="00E308D9" w:rsidRPr="00D7622B" w:rsidRDefault="00E308D9">
      <w:pPr>
        <w:pStyle w:val="Notedebasdepage"/>
        <w:rPr>
          <w:rFonts w:ascii="Times New Roman" w:hAnsi="Times New Roman" w:cs="Times New Roman"/>
        </w:rPr>
      </w:pPr>
      <w:r>
        <w:rPr>
          <w:rStyle w:val="Appelnotedebasdep"/>
        </w:rPr>
        <w:footnoteRef/>
      </w:r>
      <w:r>
        <w:t xml:space="preserve"> </w:t>
      </w:r>
      <w:r w:rsidR="00D7622B" w:rsidRPr="00D7622B">
        <w:rPr>
          <w:rFonts w:ascii="Times New Roman" w:hAnsi="Times New Roman" w:cs="Times New Roman"/>
        </w:rPr>
        <w:t xml:space="preserve">Entre autres, </w:t>
      </w:r>
      <w:r w:rsidRPr="00D7622B">
        <w:rPr>
          <w:rFonts w:ascii="Times New Roman" w:hAnsi="Times New Roman" w:cs="Times New Roman"/>
        </w:rPr>
        <w:t xml:space="preserve">M. L. Lang </w:t>
      </w:r>
      <w:r w:rsidR="00D7622B" w:rsidRPr="00D7622B">
        <w:rPr>
          <w:rFonts w:ascii="Times New Roman" w:hAnsi="Times New Roman" w:cs="Times New Roman"/>
        </w:rPr>
        <w:t>1984, p</w:t>
      </w:r>
      <w:r w:rsidR="00D7622B">
        <w:rPr>
          <w:rFonts w:ascii="Times New Roman" w:hAnsi="Times New Roman" w:cs="Times New Roman"/>
        </w:rPr>
        <w:t>.</w:t>
      </w:r>
      <w:r w:rsidR="00D7622B" w:rsidRPr="00D7622B">
        <w:rPr>
          <w:rFonts w:ascii="Times New Roman" w:hAnsi="Times New Roman" w:cs="Times New Roman"/>
        </w:rPr>
        <w:t xml:space="preserve"> 4-5 et I. J. F. de Jong 2002, </w:t>
      </w:r>
      <w:r w:rsidR="00D7622B" w:rsidRPr="00D7622B">
        <w:rPr>
          <w:rFonts w:ascii="Times New Roman" w:hAnsi="Times New Roman" w:cs="Times New Roman"/>
          <w:i/>
        </w:rPr>
        <w:t>passim</w:t>
      </w:r>
      <w:r w:rsidR="00D7622B" w:rsidRPr="00D7622B">
        <w:rPr>
          <w:rFonts w:ascii="Times New Roman" w:hAnsi="Times New Roman" w:cs="Times New Roman"/>
        </w:rPr>
        <w:t xml:space="preserve">. </w:t>
      </w:r>
    </w:p>
  </w:footnote>
  <w:footnote w:id="21">
    <w:p w:rsidR="00D808E1" w:rsidRPr="00D808E1" w:rsidRDefault="00D808E1">
      <w:pPr>
        <w:pStyle w:val="Notedebasdepage"/>
        <w:rPr>
          <w:rFonts w:ascii="Times New Roman" w:hAnsi="Times New Roman" w:cs="Times New Roman"/>
        </w:rPr>
      </w:pPr>
      <w:r>
        <w:rPr>
          <w:rStyle w:val="Appelnotedebasdep"/>
        </w:rPr>
        <w:footnoteRef/>
      </w:r>
      <w:r>
        <w:t xml:space="preserve"> </w:t>
      </w:r>
      <w:r w:rsidRPr="00D808E1">
        <w:rPr>
          <w:rFonts w:ascii="Times New Roman" w:hAnsi="Times New Roman" w:cs="Times New Roman"/>
        </w:rPr>
        <w:t xml:space="preserve">Sur les représentations associées aux confins du monde, voir J. S. </w:t>
      </w:r>
      <w:proofErr w:type="spellStart"/>
      <w:r w:rsidRPr="00D808E1">
        <w:rPr>
          <w:rFonts w:ascii="Times New Roman" w:hAnsi="Times New Roman" w:cs="Times New Roman"/>
        </w:rPr>
        <w:t>Romm</w:t>
      </w:r>
      <w:proofErr w:type="spellEnd"/>
      <w:r w:rsidRPr="00D808E1">
        <w:rPr>
          <w:rFonts w:ascii="Times New Roman" w:hAnsi="Times New Roman" w:cs="Times New Roman"/>
        </w:rPr>
        <w:t xml:space="preserve"> 1992</w:t>
      </w:r>
      <w:r>
        <w:rPr>
          <w:rFonts w:ascii="Times New Roman" w:hAnsi="Times New Roman" w:cs="Times New Roman"/>
        </w:rPr>
        <w:t xml:space="preserve"> et </w:t>
      </w:r>
      <w:r w:rsidR="000952B9">
        <w:rPr>
          <w:rFonts w:ascii="Times New Roman" w:hAnsi="Times New Roman" w:cs="Times New Roman"/>
        </w:rPr>
        <w:t xml:space="preserve">K. </w:t>
      </w:r>
      <w:proofErr w:type="spellStart"/>
      <w:r w:rsidR="000952B9">
        <w:rPr>
          <w:rFonts w:ascii="Times New Roman" w:hAnsi="Times New Roman" w:cs="Times New Roman"/>
        </w:rPr>
        <w:t>Karttunen</w:t>
      </w:r>
      <w:proofErr w:type="spellEnd"/>
      <w:r w:rsidR="000952B9">
        <w:rPr>
          <w:rFonts w:ascii="Times New Roman" w:hAnsi="Times New Roman" w:cs="Times New Roman"/>
        </w:rPr>
        <w:t xml:space="preserve"> 2002.</w:t>
      </w:r>
    </w:p>
  </w:footnote>
  <w:footnote w:id="22">
    <w:p w:rsidR="00AB0204" w:rsidRPr="00AB0204" w:rsidRDefault="00AB0204" w:rsidP="00683B94">
      <w:pPr>
        <w:pStyle w:val="Notedebasdepage"/>
        <w:jc w:val="both"/>
        <w:rPr>
          <w:rFonts w:ascii="Times New Roman" w:hAnsi="Times New Roman" w:cs="Times New Roman"/>
        </w:rPr>
      </w:pPr>
      <w:r>
        <w:rPr>
          <w:rStyle w:val="Appelnotedebasdep"/>
        </w:rPr>
        <w:footnoteRef/>
      </w:r>
      <w:r>
        <w:t xml:space="preserve"> </w:t>
      </w:r>
      <w:r w:rsidRPr="00AB0204">
        <w:rPr>
          <w:rFonts w:ascii="Times New Roman" w:hAnsi="Times New Roman" w:cs="Times New Roman"/>
        </w:rPr>
        <w:t xml:space="preserve">Pour une synthèse sur la condition de la femme en Grèce ancienne, autant que les sources littéraires nous permettent de l’appréhender, voir </w:t>
      </w:r>
      <w:proofErr w:type="spellStart"/>
      <w:r w:rsidRPr="00AB0204">
        <w:rPr>
          <w:rFonts w:ascii="Times New Roman" w:hAnsi="Times New Roman" w:cs="Times New Roman"/>
        </w:rPr>
        <w:t>Pelling</w:t>
      </w:r>
      <w:proofErr w:type="spellEnd"/>
      <w:r w:rsidRPr="00AB0204">
        <w:rPr>
          <w:rFonts w:ascii="Times New Roman" w:hAnsi="Times New Roman" w:cs="Times New Roman"/>
        </w:rPr>
        <w:t xml:space="preserve"> 2000, p. 189-243.</w:t>
      </w:r>
    </w:p>
  </w:footnote>
  <w:footnote w:id="23">
    <w:p w:rsidR="00505C43" w:rsidRPr="00ED364F" w:rsidRDefault="00505C43">
      <w:pPr>
        <w:pStyle w:val="Notedebasdepage"/>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Ma propre traduction. </w:t>
      </w:r>
    </w:p>
  </w:footnote>
  <w:footnote w:id="24">
    <w:p w:rsidR="000C0A48" w:rsidRPr="000C0A48" w:rsidRDefault="000C0A48">
      <w:pPr>
        <w:pStyle w:val="Notedebasdepage"/>
        <w:rPr>
          <w:rFonts w:ascii="Times New Roman" w:hAnsi="Times New Roman" w:cs="Times New Roman"/>
        </w:rPr>
      </w:pPr>
      <w:r>
        <w:rPr>
          <w:rStyle w:val="Appelnotedebasdep"/>
        </w:rPr>
        <w:footnoteRef/>
      </w:r>
      <w:r>
        <w:t xml:space="preserve"> </w:t>
      </w:r>
      <w:r w:rsidRPr="000C0A48">
        <w:rPr>
          <w:rFonts w:ascii="Times New Roman" w:hAnsi="Times New Roman" w:cs="Times New Roman"/>
        </w:rPr>
        <w:t xml:space="preserve">Sur ce cliché véhiculé par les comédies et les tragédies, voir </w:t>
      </w:r>
      <w:proofErr w:type="spellStart"/>
      <w:r w:rsidRPr="000C0A48">
        <w:rPr>
          <w:rFonts w:ascii="Times New Roman" w:hAnsi="Times New Roman" w:cs="Times New Roman"/>
        </w:rPr>
        <w:t>Pelling</w:t>
      </w:r>
      <w:proofErr w:type="spellEnd"/>
      <w:r w:rsidRPr="000C0A48">
        <w:rPr>
          <w:rFonts w:ascii="Times New Roman" w:hAnsi="Times New Roman" w:cs="Times New Roman"/>
        </w:rPr>
        <w:t xml:space="preserve"> 2000, p. 212. </w:t>
      </w:r>
    </w:p>
  </w:footnote>
  <w:footnote w:id="25">
    <w:p w:rsidR="00C05870" w:rsidRPr="00C05870" w:rsidRDefault="00C05870">
      <w:pPr>
        <w:pStyle w:val="Notedebasdepage"/>
        <w:rPr>
          <w:rFonts w:ascii="Times New Roman" w:hAnsi="Times New Roman" w:cs="Times New Roman"/>
        </w:rPr>
      </w:pPr>
      <w:r>
        <w:rPr>
          <w:rStyle w:val="Appelnotedebasdep"/>
        </w:rPr>
        <w:footnoteRef/>
      </w:r>
      <w:r>
        <w:t xml:space="preserve"> </w:t>
      </w:r>
      <w:r w:rsidRPr="00C05870">
        <w:rPr>
          <w:rFonts w:ascii="Times New Roman" w:hAnsi="Times New Roman" w:cs="Times New Roman"/>
        </w:rPr>
        <w:t xml:space="preserve">Au moment de sa réconciliation avec Agamemnon, Achille décrit la bataille finale qui doit encore être menée comme un </w:t>
      </w:r>
      <w:proofErr w:type="spellStart"/>
      <w:r w:rsidRPr="00C05870">
        <w:rPr>
          <w:rFonts w:ascii="Times New Roman" w:hAnsi="Times New Roman" w:cs="Times New Roman"/>
        </w:rPr>
        <w:t>μέγ</w:t>
      </w:r>
      <w:proofErr w:type="spellEnd"/>
      <w:r w:rsidRPr="00C05870">
        <w:rPr>
          <w:rFonts w:ascii="Times New Roman" w:hAnsi="Times New Roman" w:cs="Times New Roman"/>
        </w:rPr>
        <w:t xml:space="preserve">α </w:t>
      </w:r>
      <w:proofErr w:type="spellStart"/>
      <w:r w:rsidRPr="00C05870">
        <w:rPr>
          <w:rFonts w:ascii="Times New Roman" w:hAnsi="Times New Roman" w:cs="Times New Roman"/>
        </w:rPr>
        <w:t>ἔργον</w:t>
      </w:r>
      <w:proofErr w:type="spellEnd"/>
      <w:r w:rsidRPr="00C05870">
        <w:rPr>
          <w:rFonts w:ascii="Times New Roman" w:hAnsi="Times New Roman" w:cs="Times New Roman"/>
        </w:rPr>
        <w:t xml:space="preserve"> (XIX, 150).  </w:t>
      </w:r>
    </w:p>
  </w:footnote>
  <w:footnote w:id="26">
    <w:p w:rsidR="000A435C" w:rsidRPr="00ED364F" w:rsidRDefault="000A435C" w:rsidP="00F63E62">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Ce qui est interpellant dans ce passage, c’est que les Perses semblent les plus proches des Grecs parmi les deux camps barbares qui s’affrontent. Ils réunissent des conseils comme les Athéniens réunissent la </w:t>
      </w:r>
      <w:proofErr w:type="spellStart"/>
      <w:r w:rsidRPr="00ED364F">
        <w:rPr>
          <w:rFonts w:ascii="Times New Roman" w:hAnsi="Times New Roman" w:cs="Times New Roman"/>
        </w:rPr>
        <w:t>Boulè</w:t>
      </w:r>
      <w:proofErr w:type="spellEnd"/>
      <w:r w:rsidRPr="00ED364F">
        <w:rPr>
          <w:rFonts w:ascii="Times New Roman" w:hAnsi="Times New Roman" w:cs="Times New Roman"/>
        </w:rPr>
        <w:t xml:space="preserve"> et connaissent le vin et les délices que connaît aussi le monde hellénique. Ces Perses semblent « hellénisés » face aux Massagètes qui tiennent vraime</w:t>
      </w:r>
      <w:r w:rsidR="00B93339">
        <w:rPr>
          <w:rFonts w:ascii="Times New Roman" w:hAnsi="Times New Roman" w:cs="Times New Roman"/>
        </w:rPr>
        <w:t>nt</w:t>
      </w:r>
      <w:r w:rsidRPr="00ED364F">
        <w:rPr>
          <w:rFonts w:ascii="Times New Roman" w:hAnsi="Times New Roman" w:cs="Times New Roman"/>
        </w:rPr>
        <w:t xml:space="preserve"> le rôle du « barbare », de « l’Autre ». On peut mettre cela en lien avec l’idée de « rhétorique de l’altérité » de François </w:t>
      </w:r>
      <w:proofErr w:type="spellStart"/>
      <w:r w:rsidRPr="00ED364F">
        <w:rPr>
          <w:rFonts w:ascii="Times New Roman" w:hAnsi="Times New Roman" w:cs="Times New Roman"/>
        </w:rPr>
        <w:t>Hartog</w:t>
      </w:r>
      <w:proofErr w:type="spellEnd"/>
      <w:r w:rsidR="007C7B42">
        <w:rPr>
          <w:rFonts w:ascii="Times New Roman" w:hAnsi="Times New Roman" w:cs="Times New Roman"/>
        </w:rPr>
        <w:t xml:space="preserve"> (1980)</w:t>
      </w:r>
      <w:r w:rsidRPr="00ED364F">
        <w:rPr>
          <w:rFonts w:ascii="Times New Roman" w:hAnsi="Times New Roman" w:cs="Times New Roman"/>
        </w:rPr>
        <w:t>. Dans sa monographie, essentiellem</w:t>
      </w:r>
      <w:r w:rsidR="007C7B42">
        <w:rPr>
          <w:rFonts w:ascii="Times New Roman" w:hAnsi="Times New Roman" w:cs="Times New Roman"/>
        </w:rPr>
        <w:t>ent centrée sur l’histoire des S</w:t>
      </w:r>
      <w:r w:rsidRPr="00ED364F">
        <w:rPr>
          <w:rFonts w:ascii="Times New Roman" w:hAnsi="Times New Roman" w:cs="Times New Roman"/>
        </w:rPr>
        <w:t xml:space="preserve">cythes, le chercheur avance une hypothèse intéressante : pour rendre intelligible à un public grec ce qui caractérise un peuple barbare, </w:t>
      </w:r>
      <w:r w:rsidR="00822F93" w:rsidRPr="00ED364F">
        <w:rPr>
          <w:rFonts w:ascii="Times New Roman" w:hAnsi="Times New Roman" w:cs="Times New Roman"/>
        </w:rPr>
        <w:t xml:space="preserve">Hérodote fait en sorte de présenter le peuple qui lui fait face comme s’il était grec et adoptait un point de vue grec. Ainsi, face </w:t>
      </w:r>
      <w:r w:rsidR="007C7B42">
        <w:rPr>
          <w:rFonts w:ascii="Times New Roman" w:hAnsi="Times New Roman" w:cs="Times New Roman"/>
        </w:rPr>
        <w:t>aux Grecs, les Perses sont les b</w:t>
      </w:r>
      <w:r w:rsidR="00822F93" w:rsidRPr="00ED364F">
        <w:rPr>
          <w:rFonts w:ascii="Times New Roman" w:hAnsi="Times New Roman" w:cs="Times New Roman"/>
        </w:rPr>
        <w:t>arbares. Quan</w:t>
      </w:r>
      <w:r w:rsidR="007C7B42">
        <w:rPr>
          <w:rFonts w:ascii="Times New Roman" w:hAnsi="Times New Roman" w:cs="Times New Roman"/>
        </w:rPr>
        <w:t>d les S</w:t>
      </w:r>
      <w:r w:rsidR="00822F93" w:rsidRPr="00ED364F">
        <w:rPr>
          <w:rFonts w:ascii="Times New Roman" w:hAnsi="Times New Roman" w:cs="Times New Roman"/>
        </w:rPr>
        <w:t xml:space="preserve">cythes entrent en scène, ils deviennent les barbares et les Perses les observent à la fois avec terreur et </w:t>
      </w:r>
      <w:r w:rsidR="00B93339">
        <w:rPr>
          <w:rFonts w:ascii="Times New Roman" w:hAnsi="Times New Roman" w:cs="Times New Roman"/>
        </w:rPr>
        <w:t>a</w:t>
      </w:r>
      <w:r w:rsidR="00822F93" w:rsidRPr="00ED364F">
        <w:rPr>
          <w:rFonts w:ascii="Times New Roman" w:hAnsi="Times New Roman" w:cs="Times New Roman"/>
        </w:rPr>
        <w:t>dmiration, posant sur eux un regar</w:t>
      </w:r>
      <w:r w:rsidR="007C7B42">
        <w:rPr>
          <w:rFonts w:ascii="Times New Roman" w:hAnsi="Times New Roman" w:cs="Times New Roman"/>
        </w:rPr>
        <w:t>d grec. Face aux Amazones, les S</w:t>
      </w:r>
      <w:r w:rsidR="00822F93" w:rsidRPr="00ED364F">
        <w:rPr>
          <w:rFonts w:ascii="Times New Roman" w:hAnsi="Times New Roman" w:cs="Times New Roman"/>
        </w:rPr>
        <w:t xml:space="preserve">cythes deviennent à leur tour les « Grecs », ce qui permet de faire ressortir l’altérité de ce peuple </w:t>
      </w:r>
      <w:r w:rsidR="007C7B42">
        <w:rPr>
          <w:rFonts w:ascii="Times New Roman" w:hAnsi="Times New Roman" w:cs="Times New Roman"/>
        </w:rPr>
        <w:t xml:space="preserve">féminin </w:t>
      </w:r>
      <w:r w:rsidR="00822F93" w:rsidRPr="00ED364F">
        <w:rPr>
          <w:rFonts w:ascii="Times New Roman" w:hAnsi="Times New Roman" w:cs="Times New Roman"/>
        </w:rPr>
        <w:t xml:space="preserve">hors du commun. Les Scythes s’étonnent de voir leur mode de vie qui se trouve aux antipodes de celui de « leurs » femmes (qui rappelle très étrangement celui des femmes grecques). Ici aussi, nous serions face à cet artifice littéraire : Cyrus et Crésus </w:t>
      </w:r>
      <w:r w:rsidR="00F24E93">
        <w:rPr>
          <w:rFonts w:ascii="Times New Roman" w:hAnsi="Times New Roman" w:cs="Times New Roman"/>
        </w:rPr>
        <w:t>pos</w:t>
      </w:r>
      <w:r w:rsidR="00822F93" w:rsidRPr="00ED364F">
        <w:rPr>
          <w:rFonts w:ascii="Times New Roman" w:hAnsi="Times New Roman" w:cs="Times New Roman"/>
        </w:rPr>
        <w:t xml:space="preserve">ent un regard grec sur </w:t>
      </w:r>
      <w:proofErr w:type="spellStart"/>
      <w:r w:rsidR="00822F93" w:rsidRPr="00ED364F">
        <w:rPr>
          <w:rFonts w:ascii="Times New Roman" w:hAnsi="Times New Roman" w:cs="Times New Roman"/>
        </w:rPr>
        <w:t>Tomyris</w:t>
      </w:r>
      <w:proofErr w:type="spellEnd"/>
      <w:r w:rsidR="00822F93" w:rsidRPr="00ED364F">
        <w:rPr>
          <w:rFonts w:ascii="Times New Roman" w:hAnsi="Times New Roman" w:cs="Times New Roman"/>
        </w:rPr>
        <w:t xml:space="preserve"> q</w:t>
      </w:r>
      <w:r w:rsidR="00F24E93">
        <w:rPr>
          <w:rFonts w:ascii="Times New Roman" w:hAnsi="Times New Roman" w:cs="Times New Roman"/>
        </w:rPr>
        <w:t>ui devient la « barbare », « l’A</w:t>
      </w:r>
      <w:r w:rsidR="00822F93" w:rsidRPr="00ED364F">
        <w:rPr>
          <w:rFonts w:ascii="Times New Roman" w:hAnsi="Times New Roman" w:cs="Times New Roman"/>
        </w:rPr>
        <w:t xml:space="preserve">utre » par excellence. </w:t>
      </w:r>
      <w:r w:rsidRPr="00ED364F">
        <w:rPr>
          <w:rFonts w:ascii="Times New Roman" w:hAnsi="Times New Roman" w:cs="Times New Roman"/>
        </w:rPr>
        <w:t xml:space="preserve"> </w:t>
      </w:r>
    </w:p>
  </w:footnote>
  <w:footnote w:id="27">
    <w:p w:rsidR="00DC5B00" w:rsidRPr="00ED364F" w:rsidRDefault="00DC5B00" w:rsidP="00E067D8">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Des études récentes ont révélé que les contacts entre peuples du Bassin Méditerranéen étaient beaucoup plus soutenus que nous ne l’avions longtemps pensé (</w:t>
      </w:r>
      <w:r w:rsidR="00E313E4">
        <w:rPr>
          <w:rFonts w:ascii="Times New Roman" w:hAnsi="Times New Roman" w:cs="Times New Roman"/>
        </w:rPr>
        <w:t>Skinner 2012, s’appuyant sur une importante bibliographie)</w:t>
      </w:r>
      <w:r w:rsidRPr="00ED364F">
        <w:rPr>
          <w:rFonts w:ascii="Times New Roman" w:hAnsi="Times New Roman" w:cs="Times New Roman"/>
        </w:rPr>
        <w:t>. Cel</w:t>
      </w:r>
      <w:r w:rsidR="00BF4139">
        <w:rPr>
          <w:rFonts w:ascii="Times New Roman" w:hAnsi="Times New Roman" w:cs="Times New Roman"/>
        </w:rPr>
        <w:t>a avait sans nul doute diffusé d</w:t>
      </w:r>
      <w:r w:rsidRPr="00ED364F">
        <w:rPr>
          <w:rFonts w:ascii="Times New Roman" w:hAnsi="Times New Roman" w:cs="Times New Roman"/>
        </w:rPr>
        <w:t>es connaissances relatives aux peuples barbares ou, du moins, des conceptions erronées relevant de ce que l’on qualifierait aujourd’hui de « cliché</w:t>
      </w:r>
      <w:r w:rsidR="00BF4139">
        <w:rPr>
          <w:rFonts w:ascii="Times New Roman" w:hAnsi="Times New Roman" w:cs="Times New Roman"/>
        </w:rPr>
        <w:t>s</w:t>
      </w:r>
      <w:r w:rsidRPr="00ED364F">
        <w:rPr>
          <w:rFonts w:ascii="Times New Roman" w:hAnsi="Times New Roman" w:cs="Times New Roman"/>
        </w:rPr>
        <w:t xml:space="preserve"> raciste</w:t>
      </w:r>
      <w:r w:rsidR="00BF4139">
        <w:rPr>
          <w:rFonts w:ascii="Times New Roman" w:hAnsi="Times New Roman" w:cs="Times New Roman"/>
        </w:rPr>
        <w:t>s</w:t>
      </w:r>
      <w:r w:rsidRPr="00ED364F">
        <w:rPr>
          <w:rFonts w:ascii="Times New Roman" w:hAnsi="Times New Roman" w:cs="Times New Roman"/>
        </w:rPr>
        <w:t xml:space="preserve"> ». Prenant leurs stéréotypes pour des réalités, les Grecs étaient susceptibles de s’en servir dans leurs discussions philosophiques. Sur l’intérêt pour les peuples </w:t>
      </w:r>
      <w:r w:rsidR="00BF4139">
        <w:rPr>
          <w:rFonts w:ascii="Times New Roman" w:hAnsi="Times New Roman" w:cs="Times New Roman"/>
        </w:rPr>
        <w:t>étrangers</w:t>
      </w:r>
      <w:r w:rsidRPr="00ED364F">
        <w:rPr>
          <w:rFonts w:ascii="Times New Roman" w:hAnsi="Times New Roman" w:cs="Times New Roman"/>
        </w:rPr>
        <w:t xml:space="preserve"> attesté depuis Homère et les clichés dont ils faisaient l’objet, voir Skinner </w:t>
      </w:r>
      <w:r w:rsidRPr="00E313E4">
        <w:rPr>
          <w:rFonts w:ascii="Times New Roman" w:hAnsi="Times New Roman" w:cs="Times New Roman"/>
        </w:rPr>
        <w:t>2012</w:t>
      </w:r>
      <w:r w:rsidRPr="00ED364F">
        <w:rPr>
          <w:rFonts w:ascii="Times New Roman" w:hAnsi="Times New Roman" w:cs="Times New Roman"/>
        </w:rPr>
        <w:t xml:space="preserve">.  </w:t>
      </w:r>
    </w:p>
  </w:footnote>
  <w:footnote w:id="28">
    <w:p w:rsidR="0087665A" w:rsidRPr="00EF2205" w:rsidRDefault="0087665A" w:rsidP="00A80AB1">
      <w:pPr>
        <w:pStyle w:val="Notedebasdepage"/>
        <w:jc w:val="both"/>
        <w:rPr>
          <w:rFonts w:ascii="Times New Roman" w:hAnsi="Times New Roman" w:cs="Times New Roman"/>
        </w:rPr>
      </w:pPr>
      <w:r w:rsidRPr="00ED364F">
        <w:rPr>
          <w:rStyle w:val="Appelnotedebasdep"/>
          <w:rFonts w:ascii="Times New Roman" w:hAnsi="Times New Roman" w:cs="Times New Roman"/>
        </w:rPr>
        <w:footnoteRef/>
      </w:r>
      <w:r w:rsidRPr="00ED364F">
        <w:rPr>
          <w:rFonts w:ascii="Times New Roman" w:hAnsi="Times New Roman" w:cs="Times New Roman"/>
        </w:rPr>
        <w:t xml:space="preserve"> Cette question du débat entre </w:t>
      </w:r>
      <w:r w:rsidR="00EF2205">
        <w:rPr>
          <w:rFonts w:ascii="Times New Roman" w:hAnsi="Times New Roman" w:cs="Times New Roman"/>
          <w:lang w:val="el-GR"/>
        </w:rPr>
        <w:t>νο</w:t>
      </w:r>
      <w:r w:rsidR="00EF2205" w:rsidRPr="00EF2205">
        <w:rPr>
          <w:rFonts w:ascii="Times New Roman" w:hAnsi="Times New Roman" w:cs="Times New Roman"/>
        </w:rPr>
        <w:t>́</w:t>
      </w:r>
      <w:r w:rsidR="00EF2205">
        <w:rPr>
          <w:rFonts w:ascii="Times New Roman" w:hAnsi="Times New Roman" w:cs="Times New Roman"/>
          <w:lang w:val="el-GR"/>
        </w:rPr>
        <w:t>μος</w:t>
      </w:r>
      <w:r w:rsidR="00EF2205" w:rsidRPr="00EF2205">
        <w:rPr>
          <w:rFonts w:ascii="Times New Roman" w:hAnsi="Times New Roman" w:cs="Times New Roman"/>
        </w:rPr>
        <w:t xml:space="preserve"> </w:t>
      </w:r>
      <w:r w:rsidRPr="00ED364F">
        <w:rPr>
          <w:rFonts w:ascii="Times New Roman" w:hAnsi="Times New Roman" w:cs="Times New Roman"/>
        </w:rPr>
        <w:t xml:space="preserve">et </w:t>
      </w:r>
      <w:r w:rsidR="00EF2205">
        <w:rPr>
          <w:rFonts w:ascii="Times New Roman" w:hAnsi="Times New Roman" w:cs="Times New Roman"/>
          <w:lang w:val="el-GR"/>
        </w:rPr>
        <w:t>φυ</w:t>
      </w:r>
      <w:r w:rsidR="00EF2205" w:rsidRPr="00EF2205">
        <w:rPr>
          <w:rFonts w:ascii="Times New Roman" w:hAnsi="Times New Roman" w:cs="Times New Roman"/>
        </w:rPr>
        <w:t>́</w:t>
      </w:r>
      <w:r w:rsidR="00EF2205">
        <w:rPr>
          <w:rFonts w:ascii="Times New Roman" w:hAnsi="Times New Roman" w:cs="Times New Roman"/>
          <w:lang w:val="el-GR"/>
        </w:rPr>
        <w:t>σις</w:t>
      </w:r>
      <w:r w:rsidR="00EF2205" w:rsidRPr="00EF2205">
        <w:rPr>
          <w:rFonts w:ascii="Times New Roman" w:hAnsi="Times New Roman" w:cs="Times New Roman"/>
        </w:rPr>
        <w:t xml:space="preserve"> </w:t>
      </w:r>
      <w:r w:rsidRPr="00ED364F">
        <w:rPr>
          <w:rFonts w:ascii="Times New Roman" w:hAnsi="Times New Roman" w:cs="Times New Roman"/>
        </w:rPr>
        <w:t xml:space="preserve">a fait l’objet d’importantes études. Voir, entre autres, </w:t>
      </w:r>
      <w:r w:rsidR="00487DAB">
        <w:rPr>
          <w:rFonts w:ascii="Times New Roman" w:hAnsi="Times New Roman" w:cs="Times New Roman"/>
        </w:rPr>
        <w:t xml:space="preserve">F. </w:t>
      </w:r>
      <w:proofErr w:type="spellStart"/>
      <w:r w:rsidR="00D80518" w:rsidRPr="00D80518">
        <w:rPr>
          <w:rFonts w:ascii="Times New Roman" w:hAnsi="Times New Roman" w:cs="Times New Roman"/>
        </w:rPr>
        <w:t>Heinimann</w:t>
      </w:r>
      <w:proofErr w:type="spellEnd"/>
      <w:r w:rsidR="00D80518" w:rsidRPr="00D80518">
        <w:rPr>
          <w:rFonts w:ascii="Times New Roman" w:hAnsi="Times New Roman" w:cs="Times New Roman"/>
        </w:rPr>
        <w:t xml:space="preserve"> 1945 ; </w:t>
      </w:r>
      <w:r w:rsidR="008061B8">
        <w:rPr>
          <w:rFonts w:ascii="Times New Roman" w:hAnsi="Times New Roman" w:cs="Times New Roman"/>
        </w:rPr>
        <w:t xml:space="preserve">W. C. K. </w:t>
      </w:r>
      <w:proofErr w:type="spellStart"/>
      <w:r w:rsidR="00D80518" w:rsidRPr="00D80518">
        <w:rPr>
          <w:rFonts w:ascii="Times New Roman" w:hAnsi="Times New Roman" w:cs="Times New Roman"/>
        </w:rPr>
        <w:t>Guthrie</w:t>
      </w:r>
      <w:proofErr w:type="spellEnd"/>
      <w:r w:rsidR="00D80518" w:rsidRPr="00D80518">
        <w:rPr>
          <w:rFonts w:ascii="Times New Roman" w:hAnsi="Times New Roman" w:cs="Times New Roman"/>
        </w:rPr>
        <w:t xml:space="preserve"> 1962-1981</w:t>
      </w:r>
      <w:r w:rsidR="008061B8">
        <w:rPr>
          <w:rFonts w:ascii="Times New Roman" w:hAnsi="Times New Roman" w:cs="Times New Roman"/>
        </w:rPr>
        <w:t xml:space="preserve">, III, </w:t>
      </w:r>
      <w:r w:rsidR="00D80518" w:rsidRPr="00D80518">
        <w:rPr>
          <w:rFonts w:ascii="Times New Roman" w:hAnsi="Times New Roman" w:cs="Times New Roman"/>
        </w:rPr>
        <w:t>p. 55-134</w:t>
      </w:r>
      <w:r w:rsidRPr="00ED364F">
        <w:rPr>
          <w:rFonts w:ascii="Times New Roman" w:hAnsi="Times New Roman" w:cs="Times New Roman"/>
        </w:rPr>
        <w:t xml:space="preserve">. </w:t>
      </w:r>
      <w:r w:rsidR="00D80518">
        <w:rPr>
          <w:rFonts w:ascii="Times New Roman" w:hAnsi="Times New Roman" w:cs="Times New Roman"/>
        </w:rPr>
        <w:t xml:space="preserve">Sur ces deux notions dans l’œuvre d’Hérodote plus spécifiquement, voir </w:t>
      </w:r>
      <w:r w:rsidR="00487DAB">
        <w:rPr>
          <w:rFonts w:ascii="Times New Roman" w:hAnsi="Times New Roman" w:cs="Times New Roman"/>
        </w:rPr>
        <w:t xml:space="preserve">M. </w:t>
      </w:r>
      <w:proofErr w:type="spellStart"/>
      <w:r w:rsidR="00D80518" w:rsidRPr="00D80518">
        <w:rPr>
          <w:rFonts w:ascii="Times New Roman" w:hAnsi="Times New Roman" w:cs="Times New Roman"/>
        </w:rPr>
        <w:t>Gigante</w:t>
      </w:r>
      <w:proofErr w:type="spellEnd"/>
      <w:r w:rsidR="00D80518" w:rsidRPr="00D80518">
        <w:rPr>
          <w:rFonts w:ascii="Times New Roman" w:hAnsi="Times New Roman" w:cs="Times New Roman"/>
        </w:rPr>
        <w:t xml:space="preserve"> 1956</w:t>
      </w:r>
      <w:r w:rsidR="00464026">
        <w:rPr>
          <w:rFonts w:ascii="Times New Roman" w:hAnsi="Times New Roman" w:cs="Times New Roman"/>
        </w:rPr>
        <w:t>,</w:t>
      </w:r>
      <w:r w:rsidR="00D80518" w:rsidRPr="00D80518">
        <w:rPr>
          <w:rFonts w:ascii="Times New Roman" w:hAnsi="Times New Roman" w:cs="Times New Roman"/>
        </w:rPr>
        <w:t xml:space="preserve"> ch. 9 et Thomas 2000</w:t>
      </w:r>
      <w:r w:rsidR="00464026">
        <w:rPr>
          <w:rFonts w:ascii="Times New Roman" w:hAnsi="Times New Roman" w:cs="Times New Roman"/>
        </w:rPr>
        <w:t>,</w:t>
      </w:r>
      <w:r w:rsidR="00D80518" w:rsidRPr="00D80518">
        <w:rPr>
          <w:rFonts w:ascii="Times New Roman" w:hAnsi="Times New Roman" w:cs="Times New Roman"/>
        </w:rPr>
        <w:t xml:space="preserve"> p. 122-134</w:t>
      </w:r>
      <w:r w:rsidR="00D80518">
        <w:rPr>
          <w:rFonts w:ascii="Times New Roman" w:hAnsi="Times New Roman" w:cs="Times New Roma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729"/>
    <w:rsid w:val="00012E46"/>
    <w:rsid w:val="00035F6B"/>
    <w:rsid w:val="00041E19"/>
    <w:rsid w:val="000442EC"/>
    <w:rsid w:val="000520A6"/>
    <w:rsid w:val="000636E7"/>
    <w:rsid w:val="000952B9"/>
    <w:rsid w:val="000A435C"/>
    <w:rsid w:val="000A538B"/>
    <w:rsid w:val="000B2B2F"/>
    <w:rsid w:val="000B458B"/>
    <w:rsid w:val="000C0A48"/>
    <w:rsid w:val="000C1DB4"/>
    <w:rsid w:val="000C3F12"/>
    <w:rsid w:val="000D03BD"/>
    <w:rsid w:val="000F3821"/>
    <w:rsid w:val="00112B45"/>
    <w:rsid w:val="0011574F"/>
    <w:rsid w:val="00122F4E"/>
    <w:rsid w:val="00132475"/>
    <w:rsid w:val="001904FF"/>
    <w:rsid w:val="001A03FD"/>
    <w:rsid w:val="001A5A00"/>
    <w:rsid w:val="001B1A76"/>
    <w:rsid w:val="001C4CE8"/>
    <w:rsid w:val="001D341B"/>
    <w:rsid w:val="001F485C"/>
    <w:rsid w:val="001F7FAD"/>
    <w:rsid w:val="00201B61"/>
    <w:rsid w:val="002075CC"/>
    <w:rsid w:val="00210206"/>
    <w:rsid w:val="0022327B"/>
    <w:rsid w:val="00232E56"/>
    <w:rsid w:val="00234818"/>
    <w:rsid w:val="002A0CEF"/>
    <w:rsid w:val="002A1B96"/>
    <w:rsid w:val="002C3408"/>
    <w:rsid w:val="002D020D"/>
    <w:rsid w:val="002E72DD"/>
    <w:rsid w:val="002F216B"/>
    <w:rsid w:val="003052EA"/>
    <w:rsid w:val="00317DB1"/>
    <w:rsid w:val="00320B40"/>
    <w:rsid w:val="003250D7"/>
    <w:rsid w:val="00363A0F"/>
    <w:rsid w:val="00373F23"/>
    <w:rsid w:val="003A0099"/>
    <w:rsid w:val="003A7912"/>
    <w:rsid w:val="003D36F1"/>
    <w:rsid w:val="003E6968"/>
    <w:rsid w:val="003F1483"/>
    <w:rsid w:val="00411BEE"/>
    <w:rsid w:val="0041767C"/>
    <w:rsid w:val="00424380"/>
    <w:rsid w:val="00461CF6"/>
    <w:rsid w:val="00464026"/>
    <w:rsid w:val="0047369A"/>
    <w:rsid w:val="0048359E"/>
    <w:rsid w:val="00487DAB"/>
    <w:rsid w:val="004C7127"/>
    <w:rsid w:val="00505C43"/>
    <w:rsid w:val="00506BAB"/>
    <w:rsid w:val="005071F3"/>
    <w:rsid w:val="00522A11"/>
    <w:rsid w:val="00535692"/>
    <w:rsid w:val="0053792B"/>
    <w:rsid w:val="00574493"/>
    <w:rsid w:val="00592FAA"/>
    <w:rsid w:val="005A13FC"/>
    <w:rsid w:val="005C1808"/>
    <w:rsid w:val="005C31A0"/>
    <w:rsid w:val="005C5729"/>
    <w:rsid w:val="005E44BA"/>
    <w:rsid w:val="00613FE5"/>
    <w:rsid w:val="006146FF"/>
    <w:rsid w:val="006372E5"/>
    <w:rsid w:val="00653CA3"/>
    <w:rsid w:val="00683B94"/>
    <w:rsid w:val="006B5AFB"/>
    <w:rsid w:val="006C5E60"/>
    <w:rsid w:val="00722C55"/>
    <w:rsid w:val="007332DF"/>
    <w:rsid w:val="00736008"/>
    <w:rsid w:val="00750919"/>
    <w:rsid w:val="00763B1B"/>
    <w:rsid w:val="007879E9"/>
    <w:rsid w:val="007C7B42"/>
    <w:rsid w:val="007D65AA"/>
    <w:rsid w:val="008061B8"/>
    <w:rsid w:val="008179D3"/>
    <w:rsid w:val="00822F93"/>
    <w:rsid w:val="00824013"/>
    <w:rsid w:val="0082432E"/>
    <w:rsid w:val="00824487"/>
    <w:rsid w:val="00827DD0"/>
    <w:rsid w:val="00827F7F"/>
    <w:rsid w:val="00830CBE"/>
    <w:rsid w:val="00836232"/>
    <w:rsid w:val="00854B82"/>
    <w:rsid w:val="0087665A"/>
    <w:rsid w:val="00891DA1"/>
    <w:rsid w:val="00895004"/>
    <w:rsid w:val="008A153E"/>
    <w:rsid w:val="008C204E"/>
    <w:rsid w:val="008E09DD"/>
    <w:rsid w:val="008E1439"/>
    <w:rsid w:val="0091066C"/>
    <w:rsid w:val="00914D32"/>
    <w:rsid w:val="009218F5"/>
    <w:rsid w:val="0092492E"/>
    <w:rsid w:val="00937153"/>
    <w:rsid w:val="009C382F"/>
    <w:rsid w:val="009E099B"/>
    <w:rsid w:val="009F446D"/>
    <w:rsid w:val="00A23F8B"/>
    <w:rsid w:val="00A36179"/>
    <w:rsid w:val="00A37892"/>
    <w:rsid w:val="00A74DD2"/>
    <w:rsid w:val="00A80421"/>
    <w:rsid w:val="00A80AB1"/>
    <w:rsid w:val="00AB0204"/>
    <w:rsid w:val="00AC2991"/>
    <w:rsid w:val="00AD1F07"/>
    <w:rsid w:val="00AD34C4"/>
    <w:rsid w:val="00AF3704"/>
    <w:rsid w:val="00AF3BFB"/>
    <w:rsid w:val="00B14087"/>
    <w:rsid w:val="00B211AD"/>
    <w:rsid w:val="00B64D20"/>
    <w:rsid w:val="00B91D17"/>
    <w:rsid w:val="00B93339"/>
    <w:rsid w:val="00BB5FA4"/>
    <w:rsid w:val="00BC6B51"/>
    <w:rsid w:val="00BF4139"/>
    <w:rsid w:val="00C0111F"/>
    <w:rsid w:val="00C05870"/>
    <w:rsid w:val="00C27178"/>
    <w:rsid w:val="00C35EDC"/>
    <w:rsid w:val="00C47465"/>
    <w:rsid w:val="00C57BDA"/>
    <w:rsid w:val="00C74271"/>
    <w:rsid w:val="00C84DAB"/>
    <w:rsid w:val="00CA2C1D"/>
    <w:rsid w:val="00CB5445"/>
    <w:rsid w:val="00CC21AE"/>
    <w:rsid w:val="00CC7B14"/>
    <w:rsid w:val="00CD42FC"/>
    <w:rsid w:val="00CF2567"/>
    <w:rsid w:val="00CF4A47"/>
    <w:rsid w:val="00D2447F"/>
    <w:rsid w:val="00D3169D"/>
    <w:rsid w:val="00D34A24"/>
    <w:rsid w:val="00D42A87"/>
    <w:rsid w:val="00D42E61"/>
    <w:rsid w:val="00D54DC2"/>
    <w:rsid w:val="00D70155"/>
    <w:rsid w:val="00D7622B"/>
    <w:rsid w:val="00D77AA3"/>
    <w:rsid w:val="00D80518"/>
    <w:rsid w:val="00D808E1"/>
    <w:rsid w:val="00D90DD1"/>
    <w:rsid w:val="00DB1CAC"/>
    <w:rsid w:val="00DC5B00"/>
    <w:rsid w:val="00DD75CD"/>
    <w:rsid w:val="00DF5186"/>
    <w:rsid w:val="00E067D8"/>
    <w:rsid w:val="00E07DB2"/>
    <w:rsid w:val="00E22B9E"/>
    <w:rsid w:val="00E308D9"/>
    <w:rsid w:val="00E313E4"/>
    <w:rsid w:val="00E32FD0"/>
    <w:rsid w:val="00E60BD7"/>
    <w:rsid w:val="00E909FF"/>
    <w:rsid w:val="00E91870"/>
    <w:rsid w:val="00EA279B"/>
    <w:rsid w:val="00EB72F4"/>
    <w:rsid w:val="00ED364F"/>
    <w:rsid w:val="00EE7287"/>
    <w:rsid w:val="00EF2205"/>
    <w:rsid w:val="00F007B2"/>
    <w:rsid w:val="00F00A49"/>
    <w:rsid w:val="00F02A14"/>
    <w:rsid w:val="00F149D3"/>
    <w:rsid w:val="00F16D0C"/>
    <w:rsid w:val="00F249CA"/>
    <w:rsid w:val="00F24E93"/>
    <w:rsid w:val="00F30DE9"/>
    <w:rsid w:val="00F36E27"/>
    <w:rsid w:val="00F46826"/>
    <w:rsid w:val="00F52D08"/>
    <w:rsid w:val="00F63E62"/>
    <w:rsid w:val="00F713D0"/>
    <w:rsid w:val="00F91119"/>
    <w:rsid w:val="00F9201D"/>
    <w:rsid w:val="00FB454B"/>
    <w:rsid w:val="00FB6A55"/>
    <w:rsid w:val="00FB7E29"/>
    <w:rsid w:val="00FC487A"/>
    <w:rsid w:val="00FC605B"/>
    <w:rsid w:val="00FE085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6815F5-CF7A-459B-BB3B-AC327E191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904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1904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5C572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C5729"/>
    <w:rPr>
      <w:sz w:val="20"/>
      <w:szCs w:val="20"/>
    </w:rPr>
  </w:style>
  <w:style w:type="character" w:styleId="Appelnotedebasdep">
    <w:name w:val="footnote reference"/>
    <w:basedOn w:val="Policepardfaut"/>
    <w:uiPriority w:val="99"/>
    <w:semiHidden/>
    <w:unhideWhenUsed/>
    <w:rsid w:val="005C5729"/>
    <w:rPr>
      <w:vertAlign w:val="superscript"/>
    </w:rPr>
  </w:style>
  <w:style w:type="character" w:customStyle="1" w:styleId="Titre1Car">
    <w:name w:val="Titre 1 Car"/>
    <w:basedOn w:val="Policepardfaut"/>
    <w:link w:val="Titre1"/>
    <w:uiPriority w:val="9"/>
    <w:rsid w:val="001904FF"/>
    <w:rPr>
      <w:rFonts w:asciiTheme="majorHAnsi" w:eastAsiaTheme="majorEastAsia" w:hAnsiTheme="majorHAnsi" w:cstheme="majorBidi"/>
      <w:color w:val="2E74B5" w:themeColor="accent1" w:themeShade="BF"/>
      <w:sz w:val="32"/>
      <w:szCs w:val="32"/>
    </w:rPr>
  </w:style>
  <w:style w:type="character" w:customStyle="1" w:styleId="Titre2Car">
    <w:name w:val="Titre 2 Car"/>
    <w:basedOn w:val="Policepardfaut"/>
    <w:link w:val="Titre2"/>
    <w:uiPriority w:val="9"/>
    <w:rsid w:val="001904FF"/>
    <w:rPr>
      <w:rFonts w:asciiTheme="majorHAnsi" w:eastAsiaTheme="majorEastAsia" w:hAnsiTheme="majorHAnsi" w:cstheme="majorBidi"/>
      <w:color w:val="2E74B5" w:themeColor="accent1" w:themeShade="BF"/>
      <w:sz w:val="26"/>
      <w:szCs w:val="26"/>
    </w:rPr>
  </w:style>
  <w:style w:type="paragraph" w:styleId="Titre">
    <w:name w:val="Title"/>
    <w:basedOn w:val="Normal"/>
    <w:next w:val="Normal"/>
    <w:link w:val="TitreCar"/>
    <w:uiPriority w:val="10"/>
    <w:qFormat/>
    <w:rsid w:val="001904F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1904FF"/>
    <w:rPr>
      <w:rFonts w:asciiTheme="majorHAnsi" w:eastAsiaTheme="majorEastAsia" w:hAnsiTheme="majorHAnsi" w:cstheme="majorBidi"/>
      <w:spacing w:val="-10"/>
      <w:kern w:val="28"/>
      <w:sz w:val="56"/>
      <w:szCs w:val="56"/>
    </w:rPr>
  </w:style>
  <w:style w:type="paragraph" w:styleId="Corpsdetexte">
    <w:name w:val="Body Text"/>
    <w:basedOn w:val="Normal"/>
    <w:link w:val="CorpsdetexteCar"/>
    <w:uiPriority w:val="99"/>
    <w:unhideWhenUsed/>
    <w:rsid w:val="001904FF"/>
    <w:pPr>
      <w:spacing w:after="120"/>
    </w:pPr>
  </w:style>
  <w:style w:type="character" w:customStyle="1" w:styleId="CorpsdetexteCar">
    <w:name w:val="Corps de texte Car"/>
    <w:basedOn w:val="Policepardfaut"/>
    <w:link w:val="Corpsdetexte"/>
    <w:uiPriority w:val="99"/>
    <w:rsid w:val="001904FF"/>
  </w:style>
  <w:style w:type="paragraph" w:styleId="Sous-titre">
    <w:name w:val="Subtitle"/>
    <w:basedOn w:val="Normal"/>
    <w:next w:val="Normal"/>
    <w:link w:val="Sous-titreCar"/>
    <w:uiPriority w:val="11"/>
    <w:qFormat/>
    <w:rsid w:val="001904FF"/>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1904FF"/>
    <w:rPr>
      <w:rFonts w:eastAsiaTheme="minorEastAsia"/>
      <w:color w:val="5A5A5A" w:themeColor="text1" w:themeTint="A5"/>
      <w:spacing w:val="15"/>
    </w:rPr>
  </w:style>
  <w:style w:type="paragraph" w:styleId="Retraitcorpsdetexte">
    <w:name w:val="Body Text Indent"/>
    <w:basedOn w:val="Normal"/>
    <w:link w:val="RetraitcorpsdetexteCar"/>
    <w:uiPriority w:val="99"/>
    <w:semiHidden/>
    <w:unhideWhenUsed/>
    <w:rsid w:val="001904FF"/>
    <w:pPr>
      <w:spacing w:after="120"/>
      <w:ind w:left="283"/>
    </w:pPr>
  </w:style>
  <w:style w:type="character" w:customStyle="1" w:styleId="RetraitcorpsdetexteCar">
    <w:name w:val="Retrait corps de texte Car"/>
    <w:basedOn w:val="Policepardfaut"/>
    <w:link w:val="Retraitcorpsdetexte"/>
    <w:uiPriority w:val="99"/>
    <w:semiHidden/>
    <w:rsid w:val="001904FF"/>
  </w:style>
  <w:style w:type="paragraph" w:styleId="Retraitcorpset1relig">
    <w:name w:val="Body Text First Indent 2"/>
    <w:basedOn w:val="Retraitcorpsdetexte"/>
    <w:link w:val="Retraitcorpset1religCar"/>
    <w:uiPriority w:val="99"/>
    <w:unhideWhenUsed/>
    <w:rsid w:val="001904FF"/>
    <w:pPr>
      <w:spacing w:after="160"/>
      <w:ind w:left="360" w:firstLine="360"/>
    </w:pPr>
  </w:style>
  <w:style w:type="character" w:customStyle="1" w:styleId="Retraitcorpset1religCar">
    <w:name w:val="Retrait corps et 1re lig. Car"/>
    <w:basedOn w:val="RetraitcorpsdetexteCar"/>
    <w:link w:val="Retraitcorpset1relig"/>
    <w:uiPriority w:val="99"/>
    <w:rsid w:val="001904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264B3-49ED-477F-BE44-104F210A4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1118</TotalTime>
  <Pages>14</Pages>
  <Words>6478</Words>
  <Characters>35631</Characters>
  <Application>Microsoft Office Word</Application>
  <DocSecurity>0</DocSecurity>
  <Lines>296</Lines>
  <Paragraphs>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dc:creator>
  <cp:keywords/>
  <dc:description/>
  <cp:lastModifiedBy>ARNAUD</cp:lastModifiedBy>
  <cp:revision>150</cp:revision>
  <dcterms:created xsi:type="dcterms:W3CDTF">2021-10-24T06:32:00Z</dcterms:created>
  <dcterms:modified xsi:type="dcterms:W3CDTF">2021-11-01T20:23:00Z</dcterms:modified>
</cp:coreProperties>
</file>